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01B0" w14:textId="77777777" w:rsidR="002C03DF" w:rsidRPr="00E9208B" w:rsidRDefault="002C03DF">
      <w:pPr>
        <w:rPr>
          <w:b/>
          <w:sz w:val="16"/>
          <w:szCs w:val="16"/>
        </w:rPr>
      </w:pPr>
    </w:p>
    <w:p w14:paraId="32FC8E76" w14:textId="77777777" w:rsidR="00E9208B" w:rsidRDefault="00E9208B" w:rsidP="009F1769">
      <w:pPr>
        <w:pStyle w:val="Title1"/>
      </w:pPr>
    </w:p>
    <w:p w14:paraId="1DF21053" w14:textId="511A5FE4" w:rsidR="00DF2D82" w:rsidRDefault="00E46DD8" w:rsidP="009F1769">
      <w:pPr>
        <w:pStyle w:val="Title1"/>
      </w:pPr>
      <w:r>
        <w:rPr>
          <w:noProof/>
        </w:rPr>
        <w:drawing>
          <wp:anchor distT="0" distB="0" distL="114300" distR="114300" simplePos="0" relativeHeight="251657728" behindDoc="0" locked="0" layoutInCell="1" allowOverlap="1" wp14:anchorId="377CC73B" wp14:editId="68DBBE24">
            <wp:simplePos x="0" y="0"/>
            <wp:positionH relativeFrom="column">
              <wp:posOffset>1594485</wp:posOffset>
            </wp:positionH>
            <wp:positionV relativeFrom="paragraph">
              <wp:posOffset>184150</wp:posOffset>
            </wp:positionV>
            <wp:extent cx="280352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2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F041" w14:textId="77777777" w:rsidR="003B4A41" w:rsidRDefault="003B4A41" w:rsidP="003B4A41"/>
    <w:p w14:paraId="56D5DEFB" w14:textId="77777777" w:rsidR="003B4A41" w:rsidRPr="005020E9" w:rsidRDefault="003B4A41" w:rsidP="003B4A41">
      <w:pPr>
        <w:rPr>
          <w:color w:val="808080"/>
          <w:sz w:val="32"/>
          <w:szCs w:val="32"/>
        </w:rPr>
      </w:pPr>
      <w:r>
        <w:tab/>
      </w:r>
      <w:r>
        <w:tab/>
      </w:r>
      <w:r>
        <w:tab/>
        <w:t xml:space="preserve">    </w:t>
      </w:r>
      <w:r w:rsidRPr="005020E9">
        <w:rPr>
          <w:color w:val="808080"/>
          <w:sz w:val="32"/>
          <w:szCs w:val="32"/>
        </w:rPr>
        <w:t>Building a future for young people</w:t>
      </w:r>
    </w:p>
    <w:p w14:paraId="65D81634" w14:textId="77777777" w:rsidR="003B4A41" w:rsidRDefault="003B4A41" w:rsidP="003B4A41"/>
    <w:p w14:paraId="2DD8AC9F" w14:textId="77777777" w:rsidR="003B4A41" w:rsidRDefault="003B4A41" w:rsidP="003B4A41"/>
    <w:p w14:paraId="6C632088" w14:textId="77777777" w:rsidR="003B4A41" w:rsidRDefault="003B4A41" w:rsidP="003B4A41"/>
    <w:p w14:paraId="31E3FA44" w14:textId="77777777" w:rsidR="003B4A41" w:rsidRDefault="003B4A41" w:rsidP="003B4A41"/>
    <w:p w14:paraId="1204DC19" w14:textId="77777777" w:rsidR="003B4A41" w:rsidRDefault="003B4A41" w:rsidP="003B4A41"/>
    <w:p w14:paraId="5F7C52F1" w14:textId="77777777" w:rsidR="0001772B" w:rsidRPr="003B4A41" w:rsidRDefault="007F5E63" w:rsidP="003B4A41">
      <w:pPr>
        <w:jc w:val="center"/>
        <w:rPr>
          <w:b/>
          <w:bCs/>
          <w:sz w:val="48"/>
          <w:szCs w:val="48"/>
        </w:rPr>
      </w:pPr>
      <w:r w:rsidRPr="003B4A41">
        <w:rPr>
          <w:b/>
          <w:bCs/>
          <w:sz w:val="48"/>
          <w:szCs w:val="48"/>
        </w:rPr>
        <w:t>Admissions policy</w:t>
      </w:r>
    </w:p>
    <w:p w14:paraId="3F86D9AB" w14:textId="77777777" w:rsidR="00ED4599" w:rsidRDefault="00ED4599" w:rsidP="009F1769">
      <w:pPr>
        <w:pStyle w:val="Title1"/>
      </w:pPr>
    </w:p>
    <w:p w14:paraId="33594119" w14:textId="77777777" w:rsidR="00DF2D82" w:rsidRDefault="00DF2D82" w:rsidP="009F1769">
      <w:pPr>
        <w:pStyle w:val="Title1"/>
      </w:pPr>
    </w:p>
    <w:p w14:paraId="02233CF8" w14:textId="77777777" w:rsidR="00DF2D82" w:rsidRDefault="00DF2D82" w:rsidP="009F1769">
      <w:pPr>
        <w:pStyle w:val="Title1"/>
      </w:pPr>
    </w:p>
    <w:p w14:paraId="1CE6A441" w14:textId="77777777" w:rsidR="003B4A41" w:rsidRDefault="003B4A41" w:rsidP="009F1769">
      <w:pPr>
        <w:pStyle w:val="Title1"/>
      </w:pPr>
    </w:p>
    <w:p w14:paraId="573800E5" w14:textId="77777777" w:rsidR="00D349B5" w:rsidRDefault="00D349B5" w:rsidP="00D6261F">
      <w:pPr>
        <w:rPr>
          <w:b/>
          <w:sz w:val="28"/>
        </w:rPr>
      </w:pPr>
      <w:bookmarkStart w:id="0" w:name="_Toc357429510"/>
    </w:p>
    <w:p w14:paraId="1A873346" w14:textId="5E466B03" w:rsidR="003B4A41" w:rsidRPr="00D03C35" w:rsidRDefault="003B4A41" w:rsidP="003B4A41">
      <w:pPr>
        <w:pStyle w:val="1bodycopy10pt"/>
        <w:ind w:firstLine="720"/>
      </w:pPr>
      <w:r w:rsidRPr="00D03C35">
        <w:t xml:space="preserve">Publication Date: </w:t>
      </w:r>
      <w:r w:rsidRPr="00D03C35">
        <w:tab/>
        <w:t>September 202</w:t>
      </w:r>
      <w:r w:rsidR="00E211FA">
        <w:t>3</w:t>
      </w:r>
      <w:r w:rsidRPr="00D03C35">
        <w:t xml:space="preserve"> </w:t>
      </w:r>
    </w:p>
    <w:p w14:paraId="4FC6D55A" w14:textId="41A70356" w:rsidR="003B4A41" w:rsidRPr="00D03C35" w:rsidRDefault="003B4A41" w:rsidP="003B4A41">
      <w:pPr>
        <w:pStyle w:val="1bodycopy10pt"/>
        <w:ind w:firstLine="720"/>
        <w:rPr>
          <w:lang w:val="en-GB"/>
        </w:rPr>
      </w:pPr>
      <w:r w:rsidRPr="00D03C35">
        <w:t xml:space="preserve">Review Date: </w:t>
      </w:r>
      <w:r w:rsidRPr="00D03C35">
        <w:tab/>
      </w:r>
      <w:r w:rsidRPr="00D03C35">
        <w:tab/>
        <w:t>September 202</w:t>
      </w:r>
      <w:r w:rsidR="00E211FA">
        <w:t>4</w:t>
      </w:r>
    </w:p>
    <w:p w14:paraId="19F3BE21" w14:textId="77777777" w:rsidR="003B4A41" w:rsidRDefault="003B4A41" w:rsidP="00D6261F">
      <w:pPr>
        <w:rPr>
          <w:b/>
          <w:sz w:val="28"/>
        </w:rPr>
      </w:pPr>
    </w:p>
    <w:p w14:paraId="36D1C910" w14:textId="77777777" w:rsidR="003B4A41" w:rsidRDefault="003B4A41" w:rsidP="00D6261F">
      <w:pPr>
        <w:rPr>
          <w:b/>
          <w:sz w:val="28"/>
        </w:rPr>
      </w:pPr>
    </w:p>
    <w:p w14:paraId="291B32D2" w14:textId="77777777" w:rsidR="003B4A41" w:rsidRDefault="003B4A41" w:rsidP="00D6261F">
      <w:pPr>
        <w:rPr>
          <w:b/>
          <w:sz w:val="28"/>
        </w:rPr>
      </w:pPr>
    </w:p>
    <w:p w14:paraId="13796B1F" w14:textId="77777777" w:rsidR="003B4A41" w:rsidRDefault="003B4A41" w:rsidP="00D6261F">
      <w:pPr>
        <w:rPr>
          <w:b/>
          <w:sz w:val="28"/>
        </w:rPr>
      </w:pPr>
    </w:p>
    <w:p w14:paraId="340F4D05" w14:textId="77777777" w:rsidR="003B4A41" w:rsidRDefault="003B4A41" w:rsidP="00D6261F">
      <w:pPr>
        <w:rPr>
          <w:b/>
          <w:sz w:val="28"/>
        </w:rPr>
      </w:pPr>
    </w:p>
    <w:p w14:paraId="4A0A7A9A" w14:textId="77777777" w:rsidR="003B4A41" w:rsidRDefault="003B4A41" w:rsidP="00D6261F">
      <w:pPr>
        <w:rPr>
          <w:b/>
          <w:sz w:val="28"/>
        </w:rPr>
      </w:pPr>
    </w:p>
    <w:p w14:paraId="0F0E5238" w14:textId="77777777" w:rsidR="003B4A41" w:rsidRDefault="003B4A41" w:rsidP="00D6261F">
      <w:pPr>
        <w:rPr>
          <w:b/>
          <w:sz w:val="28"/>
        </w:rPr>
      </w:pPr>
    </w:p>
    <w:p w14:paraId="3374F3E1" w14:textId="77777777" w:rsidR="003B4A41" w:rsidRDefault="003B4A41" w:rsidP="00D6261F">
      <w:pPr>
        <w:rPr>
          <w:b/>
          <w:sz w:val="28"/>
        </w:rPr>
      </w:pPr>
    </w:p>
    <w:p w14:paraId="28BCC7CC" w14:textId="77777777" w:rsidR="003B4A41" w:rsidRDefault="003B4A41" w:rsidP="00D6261F">
      <w:pPr>
        <w:rPr>
          <w:b/>
          <w:sz w:val="28"/>
        </w:rPr>
      </w:pPr>
    </w:p>
    <w:p w14:paraId="6D499467" w14:textId="77777777" w:rsidR="003B4A41" w:rsidRDefault="003B4A41" w:rsidP="00D6261F">
      <w:pPr>
        <w:rPr>
          <w:b/>
          <w:sz w:val="28"/>
        </w:rPr>
      </w:pPr>
    </w:p>
    <w:p w14:paraId="3ACF3592" w14:textId="77777777" w:rsidR="003B4A41" w:rsidRDefault="003B4A41" w:rsidP="00D6261F">
      <w:pPr>
        <w:rPr>
          <w:b/>
          <w:sz w:val="28"/>
        </w:rPr>
      </w:pPr>
    </w:p>
    <w:p w14:paraId="3A46E926" w14:textId="77777777" w:rsidR="003B4A41" w:rsidRDefault="003B4A41" w:rsidP="00D6261F">
      <w:pPr>
        <w:rPr>
          <w:b/>
          <w:sz w:val="28"/>
        </w:rPr>
      </w:pPr>
    </w:p>
    <w:p w14:paraId="4D6B18BE" w14:textId="77777777" w:rsidR="003B4A41" w:rsidRDefault="003B4A41" w:rsidP="00D6261F">
      <w:pPr>
        <w:rPr>
          <w:b/>
          <w:sz w:val="28"/>
        </w:rPr>
      </w:pPr>
    </w:p>
    <w:p w14:paraId="20A104DF" w14:textId="77777777" w:rsidR="00D349B5" w:rsidRDefault="00D349B5" w:rsidP="00D6261F">
      <w:pPr>
        <w:rPr>
          <w:b/>
          <w:sz w:val="28"/>
        </w:rPr>
      </w:pPr>
    </w:p>
    <w:p w14:paraId="5C449C4D" w14:textId="77777777" w:rsidR="00D349B5" w:rsidRDefault="00D349B5" w:rsidP="00D6261F">
      <w:pPr>
        <w:rPr>
          <w:b/>
          <w:sz w:val="28"/>
        </w:rPr>
      </w:pPr>
    </w:p>
    <w:p w14:paraId="4F2D2624" w14:textId="77777777" w:rsidR="00042646" w:rsidRDefault="00042646" w:rsidP="00042646">
      <w:pPr>
        <w:rPr>
          <w:b/>
          <w:sz w:val="28"/>
        </w:rPr>
      </w:pPr>
      <w:r w:rsidRPr="0011435C">
        <w:rPr>
          <w:b/>
          <w:sz w:val="28"/>
        </w:rPr>
        <w:t>Contents</w:t>
      </w:r>
    </w:p>
    <w:p w14:paraId="121D09B3" w14:textId="77777777" w:rsidR="003B4A41" w:rsidRDefault="003B4A41" w:rsidP="00042646">
      <w:pPr>
        <w:rPr>
          <w:b/>
          <w:sz w:val="28"/>
        </w:rPr>
      </w:pPr>
    </w:p>
    <w:p w14:paraId="7F09CA9A" w14:textId="77777777" w:rsidR="003B4A41" w:rsidRPr="0011435C" w:rsidRDefault="003B4A41" w:rsidP="00042646">
      <w:pPr>
        <w:rPr>
          <w:b/>
          <w:sz w:val="28"/>
        </w:rPr>
      </w:pPr>
    </w:p>
    <w:p w14:paraId="35AE6717" w14:textId="77777777" w:rsidR="00C11738" w:rsidRPr="00344FB4"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C11738" w:rsidRPr="00372DEC">
        <w:rPr>
          <w:noProof/>
          <w:lang w:val="en-GB"/>
        </w:rPr>
        <w:t xml:space="preserve">1. </w:t>
      </w:r>
      <w:r w:rsidR="00C11738">
        <w:rPr>
          <w:noProof/>
        </w:rPr>
        <w:t>Aims</w:t>
      </w:r>
      <w:r w:rsidR="00C11738">
        <w:rPr>
          <w:noProof/>
        </w:rPr>
        <w:tab/>
      </w:r>
      <w:r w:rsidR="003B4A41">
        <w:rPr>
          <w:noProof/>
        </w:rPr>
        <w:t>3</w:t>
      </w:r>
    </w:p>
    <w:p w14:paraId="7EB59B9E"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2. </w:t>
      </w:r>
      <w:r>
        <w:rPr>
          <w:noProof/>
        </w:rPr>
        <w:t>Legislation and statutory requirements</w:t>
      </w:r>
      <w:r>
        <w:rPr>
          <w:noProof/>
        </w:rPr>
        <w:tab/>
      </w:r>
      <w:r w:rsidR="003B4A41">
        <w:rPr>
          <w:noProof/>
        </w:rPr>
        <w:t>3</w:t>
      </w:r>
    </w:p>
    <w:p w14:paraId="181FFA6E"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3. </w:t>
      </w:r>
      <w:r>
        <w:rPr>
          <w:noProof/>
        </w:rPr>
        <w:t>Definitions</w:t>
      </w:r>
      <w:r>
        <w:rPr>
          <w:noProof/>
        </w:rPr>
        <w:tab/>
      </w:r>
      <w:r w:rsidR="003B4A41">
        <w:rPr>
          <w:noProof/>
        </w:rPr>
        <w:t>3</w:t>
      </w:r>
    </w:p>
    <w:p w14:paraId="1DD71585"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4. </w:t>
      </w:r>
      <w:r>
        <w:rPr>
          <w:noProof/>
        </w:rPr>
        <w:t>How to apply</w:t>
      </w:r>
      <w:r>
        <w:rPr>
          <w:noProof/>
        </w:rPr>
        <w:tab/>
      </w:r>
      <w:r w:rsidR="003B4A41">
        <w:rPr>
          <w:noProof/>
        </w:rPr>
        <w:t>4</w:t>
      </w:r>
    </w:p>
    <w:p w14:paraId="5F6154B3"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5. </w:t>
      </w:r>
      <w:r>
        <w:rPr>
          <w:noProof/>
        </w:rPr>
        <w:t xml:space="preserve">Requests for admission outside the normal </w:t>
      </w:r>
      <w:r w:rsidRPr="00372DEC">
        <w:rPr>
          <w:noProof/>
          <w:lang w:val="en-GB"/>
        </w:rPr>
        <w:t>age</w:t>
      </w:r>
      <w:r>
        <w:rPr>
          <w:noProof/>
        </w:rPr>
        <w:t xml:space="preserve"> group</w:t>
      </w:r>
      <w:r>
        <w:rPr>
          <w:noProof/>
        </w:rPr>
        <w:tab/>
      </w:r>
      <w:r w:rsidR="003B4A41">
        <w:rPr>
          <w:noProof/>
        </w:rPr>
        <w:t>4</w:t>
      </w:r>
    </w:p>
    <w:p w14:paraId="33FB3883"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6. </w:t>
      </w:r>
      <w:r>
        <w:rPr>
          <w:noProof/>
        </w:rPr>
        <w:t>Allocation of places</w:t>
      </w:r>
      <w:r>
        <w:rPr>
          <w:noProof/>
        </w:rPr>
        <w:tab/>
      </w:r>
      <w:r w:rsidR="003B4A41">
        <w:rPr>
          <w:noProof/>
        </w:rPr>
        <w:t>4</w:t>
      </w:r>
    </w:p>
    <w:p w14:paraId="47B3B921"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7. </w:t>
      </w:r>
      <w:r>
        <w:rPr>
          <w:noProof/>
        </w:rPr>
        <w:t>In-year admissions</w:t>
      </w:r>
      <w:r>
        <w:rPr>
          <w:noProof/>
        </w:rPr>
        <w:tab/>
      </w:r>
      <w:r w:rsidR="003B4A41">
        <w:rPr>
          <w:noProof/>
        </w:rPr>
        <w:t>5</w:t>
      </w:r>
    </w:p>
    <w:p w14:paraId="54D20206" w14:textId="77777777" w:rsidR="00C11738" w:rsidRPr="00344FB4" w:rsidRDefault="00C11738">
      <w:pPr>
        <w:pStyle w:val="TOC1"/>
        <w:rPr>
          <w:rFonts w:ascii="Calibri" w:eastAsia="Times New Roman" w:hAnsi="Calibri"/>
          <w:noProof/>
          <w:szCs w:val="22"/>
          <w:lang w:val="en-GB" w:eastAsia="en-GB"/>
        </w:rPr>
      </w:pPr>
      <w:r w:rsidRPr="00372DEC">
        <w:rPr>
          <w:noProof/>
          <w:lang w:val="en-GB"/>
        </w:rPr>
        <w:t xml:space="preserve">8. </w:t>
      </w:r>
      <w:r>
        <w:rPr>
          <w:noProof/>
        </w:rPr>
        <w:t>Appeals</w:t>
      </w:r>
      <w:r>
        <w:rPr>
          <w:noProof/>
        </w:rPr>
        <w:tab/>
      </w:r>
      <w:r w:rsidR="003B4A41">
        <w:rPr>
          <w:noProof/>
        </w:rPr>
        <w:t>5</w:t>
      </w:r>
    </w:p>
    <w:p w14:paraId="17A4949F" w14:textId="77777777" w:rsidR="00C11738" w:rsidRDefault="00C11738">
      <w:pPr>
        <w:pStyle w:val="TOC1"/>
        <w:rPr>
          <w:noProof/>
        </w:rPr>
      </w:pPr>
      <w:r w:rsidRPr="00372DEC">
        <w:rPr>
          <w:noProof/>
          <w:lang w:val="en-GB"/>
        </w:rPr>
        <w:t xml:space="preserve">9. </w:t>
      </w:r>
      <w:r>
        <w:rPr>
          <w:noProof/>
        </w:rPr>
        <w:t>Monitoring arrangements</w:t>
      </w:r>
      <w:r>
        <w:rPr>
          <w:noProof/>
        </w:rPr>
        <w:tab/>
      </w:r>
      <w:r w:rsidR="003B4A41">
        <w:rPr>
          <w:noProof/>
        </w:rPr>
        <w:t>5</w:t>
      </w:r>
    </w:p>
    <w:p w14:paraId="1FE65594" w14:textId="77777777" w:rsidR="0025138B" w:rsidRPr="0025138B" w:rsidRDefault="0025138B" w:rsidP="0025138B">
      <w:pPr>
        <w:rPr>
          <w:sz w:val="22"/>
          <w:szCs w:val="22"/>
        </w:rPr>
      </w:pPr>
      <w:r>
        <w:t xml:space="preserve">10. </w:t>
      </w:r>
      <w:r w:rsidRPr="0025138B">
        <w:rPr>
          <w:sz w:val="22"/>
          <w:szCs w:val="22"/>
        </w:rPr>
        <w:t>Charging and Remissions.………………………………………………………….………</w:t>
      </w:r>
      <w:r>
        <w:rPr>
          <w:sz w:val="22"/>
          <w:szCs w:val="22"/>
        </w:rPr>
        <w:t>.</w:t>
      </w:r>
      <w:r w:rsidRPr="0025138B">
        <w:rPr>
          <w:sz w:val="22"/>
          <w:szCs w:val="22"/>
        </w:rPr>
        <w:t>………6</w:t>
      </w:r>
    </w:p>
    <w:p w14:paraId="626DE2FC" w14:textId="77777777" w:rsidR="00D6261F" w:rsidRDefault="00042646" w:rsidP="00042646">
      <w:r>
        <w:rPr>
          <w:sz w:val="22"/>
        </w:rPr>
        <w:fldChar w:fldCharType="end"/>
      </w:r>
    </w:p>
    <w:p w14:paraId="2CA9BDAE" w14:textId="77777777" w:rsidR="00456549" w:rsidRDefault="00042646" w:rsidP="0061666D">
      <w:pPr>
        <w:rPr>
          <w:b/>
        </w:rPr>
      </w:pPr>
      <w:r w:rsidRPr="00042646">
        <w:rPr>
          <w:b/>
        </w:rPr>
        <w:t>…………………………………………………………………………………………………………………………….</w:t>
      </w:r>
      <w:bookmarkEnd w:id="0"/>
    </w:p>
    <w:p w14:paraId="06DE97C7" w14:textId="77777777" w:rsidR="0061666D" w:rsidRDefault="0061666D" w:rsidP="0061666D">
      <w:pPr>
        <w:rPr>
          <w:b/>
        </w:rPr>
      </w:pPr>
    </w:p>
    <w:p w14:paraId="24715F6C" w14:textId="77777777" w:rsidR="003B4A41" w:rsidRDefault="003B4A41" w:rsidP="0061666D">
      <w:pPr>
        <w:rPr>
          <w:b/>
        </w:rPr>
      </w:pPr>
    </w:p>
    <w:p w14:paraId="2C667991" w14:textId="77777777" w:rsidR="003B4A41" w:rsidRDefault="003B4A41" w:rsidP="0061666D">
      <w:pPr>
        <w:rPr>
          <w:b/>
        </w:rPr>
      </w:pPr>
    </w:p>
    <w:p w14:paraId="72528684" w14:textId="77777777" w:rsidR="003B4A41" w:rsidRDefault="003B4A41" w:rsidP="0061666D">
      <w:pPr>
        <w:rPr>
          <w:b/>
        </w:rPr>
      </w:pPr>
    </w:p>
    <w:p w14:paraId="62FF63CC" w14:textId="77777777" w:rsidR="003B4A41" w:rsidRDefault="003B4A41" w:rsidP="0061666D">
      <w:pPr>
        <w:rPr>
          <w:b/>
        </w:rPr>
      </w:pPr>
    </w:p>
    <w:p w14:paraId="7AA46E09" w14:textId="77777777" w:rsidR="003B4A41" w:rsidRDefault="003B4A41" w:rsidP="0061666D">
      <w:pPr>
        <w:rPr>
          <w:b/>
        </w:rPr>
      </w:pPr>
    </w:p>
    <w:p w14:paraId="111E42D0" w14:textId="77777777" w:rsidR="003B4A41" w:rsidRDefault="003B4A41" w:rsidP="0061666D">
      <w:pPr>
        <w:rPr>
          <w:b/>
        </w:rPr>
      </w:pPr>
    </w:p>
    <w:p w14:paraId="50F5DCA2" w14:textId="77777777" w:rsidR="003B4A41" w:rsidRDefault="003B4A41" w:rsidP="0061666D">
      <w:pPr>
        <w:rPr>
          <w:b/>
        </w:rPr>
      </w:pPr>
    </w:p>
    <w:p w14:paraId="031E201A" w14:textId="77777777" w:rsidR="003B4A41" w:rsidRDefault="003B4A41" w:rsidP="0061666D">
      <w:pPr>
        <w:rPr>
          <w:b/>
        </w:rPr>
      </w:pPr>
    </w:p>
    <w:p w14:paraId="35C2327A" w14:textId="77777777" w:rsidR="003B4A41" w:rsidRDefault="003B4A41" w:rsidP="0061666D">
      <w:pPr>
        <w:rPr>
          <w:b/>
        </w:rPr>
      </w:pPr>
    </w:p>
    <w:p w14:paraId="76175287" w14:textId="77777777" w:rsidR="003B4A41" w:rsidRDefault="003B4A41" w:rsidP="0061666D">
      <w:pPr>
        <w:rPr>
          <w:b/>
        </w:rPr>
      </w:pPr>
    </w:p>
    <w:p w14:paraId="77C5FE93" w14:textId="77777777" w:rsidR="003B4A41" w:rsidRDefault="003B4A41" w:rsidP="0061666D">
      <w:pPr>
        <w:rPr>
          <w:b/>
        </w:rPr>
      </w:pPr>
    </w:p>
    <w:p w14:paraId="01C43F39" w14:textId="77777777" w:rsidR="003B4A41" w:rsidRDefault="003B4A41" w:rsidP="0061666D">
      <w:pPr>
        <w:rPr>
          <w:b/>
        </w:rPr>
      </w:pPr>
    </w:p>
    <w:p w14:paraId="60BA1DE2" w14:textId="77777777" w:rsidR="003B4A41" w:rsidRPr="009F1769" w:rsidRDefault="003B4A41" w:rsidP="009F1769">
      <w:pPr>
        <w:jc w:val="both"/>
        <w:rPr>
          <w:rFonts w:ascii="Corbel" w:hAnsi="Corbel"/>
          <w:b/>
          <w:sz w:val="24"/>
        </w:rPr>
      </w:pPr>
    </w:p>
    <w:p w14:paraId="5F195F70" w14:textId="77777777" w:rsidR="006021CD" w:rsidRPr="009F1769" w:rsidRDefault="00AB61A7" w:rsidP="009F1769">
      <w:pPr>
        <w:pStyle w:val="Heading1"/>
      </w:pPr>
      <w:bookmarkStart w:id="1" w:name="_Toc42715954"/>
      <w:r w:rsidRPr="009F1769">
        <w:t xml:space="preserve">1. </w:t>
      </w:r>
      <w:r w:rsidR="006021CD" w:rsidRPr="009F1769">
        <w:t>Aims</w:t>
      </w:r>
      <w:bookmarkEnd w:id="1"/>
      <w:r w:rsidR="006021CD" w:rsidRPr="009F1769">
        <w:t xml:space="preserve"> </w:t>
      </w:r>
    </w:p>
    <w:p w14:paraId="6B6F3196" w14:textId="77777777" w:rsidR="006021CD" w:rsidRPr="009F1769" w:rsidRDefault="006021CD" w:rsidP="009F1769">
      <w:pPr>
        <w:spacing w:after="0"/>
        <w:jc w:val="both"/>
        <w:rPr>
          <w:rFonts w:ascii="Corbel" w:hAnsi="Corbel" w:cs="Arial"/>
          <w:sz w:val="24"/>
        </w:rPr>
      </w:pPr>
      <w:r w:rsidRPr="009F1769">
        <w:rPr>
          <w:rFonts w:ascii="Corbel" w:hAnsi="Corbel" w:cs="Arial"/>
          <w:sz w:val="24"/>
        </w:rPr>
        <w:t>This policy aims to:</w:t>
      </w:r>
    </w:p>
    <w:p w14:paraId="23CE48E5"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 xml:space="preserve">Explain </w:t>
      </w:r>
      <w:r w:rsidRPr="009F1769">
        <w:rPr>
          <w:rFonts w:ascii="Corbel" w:hAnsi="Corbel"/>
          <w:b/>
          <w:sz w:val="24"/>
          <w:szCs w:val="24"/>
        </w:rPr>
        <w:t>how to apply</w:t>
      </w:r>
      <w:r w:rsidRPr="009F1769">
        <w:rPr>
          <w:rFonts w:ascii="Corbel" w:hAnsi="Corbel"/>
          <w:sz w:val="24"/>
          <w:szCs w:val="24"/>
        </w:rPr>
        <w:t xml:space="preserve"> for a place at the school</w:t>
      </w:r>
    </w:p>
    <w:p w14:paraId="3BCF4758"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 xml:space="preserve">Set out the school’s </w:t>
      </w:r>
      <w:r w:rsidRPr="009F1769">
        <w:rPr>
          <w:rFonts w:ascii="Corbel" w:hAnsi="Corbel"/>
          <w:b/>
          <w:sz w:val="24"/>
          <w:szCs w:val="24"/>
        </w:rPr>
        <w:t>arrangements for allocating places to the pupils</w:t>
      </w:r>
      <w:r w:rsidRPr="009F1769">
        <w:rPr>
          <w:rFonts w:ascii="Corbel" w:hAnsi="Corbel"/>
          <w:sz w:val="24"/>
          <w:szCs w:val="24"/>
        </w:rPr>
        <w:t xml:space="preserve"> who apply</w:t>
      </w:r>
    </w:p>
    <w:p w14:paraId="19F0BFC1"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 xml:space="preserve">Explain </w:t>
      </w:r>
      <w:r w:rsidRPr="009F1769">
        <w:rPr>
          <w:rFonts w:ascii="Corbel" w:hAnsi="Corbel"/>
          <w:b/>
          <w:sz w:val="24"/>
          <w:szCs w:val="24"/>
        </w:rPr>
        <w:t>how to appeal</w:t>
      </w:r>
      <w:r w:rsidRPr="009F1769">
        <w:rPr>
          <w:rFonts w:ascii="Corbel" w:hAnsi="Corbel"/>
          <w:sz w:val="24"/>
          <w:szCs w:val="24"/>
        </w:rPr>
        <w:t xml:space="preserve"> against a decision not to offer your child a place</w:t>
      </w:r>
    </w:p>
    <w:p w14:paraId="43F91F36" w14:textId="77777777" w:rsidR="006021CD" w:rsidRPr="009F1769" w:rsidRDefault="00AB61A7" w:rsidP="009F1769">
      <w:pPr>
        <w:pStyle w:val="Heading1"/>
      </w:pPr>
      <w:bookmarkStart w:id="2" w:name="_Toc42715955"/>
      <w:r w:rsidRPr="009F1769">
        <w:t xml:space="preserve">2. </w:t>
      </w:r>
      <w:r w:rsidR="006021CD" w:rsidRPr="009F1769">
        <w:t>Legislation and statutory requirements</w:t>
      </w:r>
      <w:bookmarkEnd w:id="2"/>
    </w:p>
    <w:p w14:paraId="472F3B20" w14:textId="77777777" w:rsidR="006021CD" w:rsidRPr="009F1769" w:rsidRDefault="006021CD" w:rsidP="009F1769">
      <w:pPr>
        <w:spacing w:after="0"/>
        <w:jc w:val="both"/>
        <w:rPr>
          <w:rFonts w:ascii="Corbel" w:hAnsi="Corbel" w:cs="Arial"/>
          <w:sz w:val="24"/>
        </w:rPr>
      </w:pPr>
      <w:r w:rsidRPr="009F1769">
        <w:rPr>
          <w:rFonts w:ascii="Corbel" w:hAnsi="Corbel" w:cs="Arial"/>
          <w:sz w:val="24"/>
        </w:rPr>
        <w:t>This policy is based on the following advice from the Department for Education (DfE):</w:t>
      </w:r>
    </w:p>
    <w:p w14:paraId="79FC12AA" w14:textId="77777777" w:rsidR="006021CD" w:rsidRPr="009F1769" w:rsidRDefault="00000000" w:rsidP="009F1769">
      <w:pPr>
        <w:pStyle w:val="ListParagraph"/>
        <w:numPr>
          <w:ilvl w:val="0"/>
          <w:numId w:val="25"/>
        </w:numPr>
        <w:spacing w:before="120" w:after="120" w:line="240" w:lineRule="auto"/>
        <w:jc w:val="both"/>
        <w:rPr>
          <w:rStyle w:val="Hyperlink"/>
          <w:rFonts w:ascii="Corbel" w:hAnsi="Corbel" w:cs="Arial"/>
          <w:color w:val="auto"/>
          <w:sz w:val="24"/>
          <w:szCs w:val="24"/>
          <w:u w:val="none"/>
        </w:rPr>
      </w:pPr>
      <w:hyperlink r:id="rId9" w:history="1">
        <w:r w:rsidR="006021CD" w:rsidRPr="009F1769">
          <w:rPr>
            <w:rStyle w:val="Hyperlink"/>
            <w:rFonts w:ascii="Corbel" w:eastAsia="MS Mincho" w:hAnsi="Corbel"/>
            <w:sz w:val="24"/>
            <w:szCs w:val="24"/>
          </w:rPr>
          <w:t>School Admissions Code</w:t>
        </w:r>
      </w:hyperlink>
    </w:p>
    <w:p w14:paraId="5664EE01" w14:textId="77777777" w:rsidR="006021CD" w:rsidRPr="009F1769" w:rsidRDefault="00000000" w:rsidP="009F1769">
      <w:pPr>
        <w:pStyle w:val="ListParagraph"/>
        <w:numPr>
          <w:ilvl w:val="0"/>
          <w:numId w:val="25"/>
        </w:numPr>
        <w:spacing w:before="120" w:after="120" w:line="240" w:lineRule="auto"/>
        <w:jc w:val="both"/>
        <w:rPr>
          <w:rStyle w:val="Hyperlink"/>
          <w:rFonts w:ascii="Corbel" w:hAnsi="Corbel" w:cs="Arial"/>
          <w:color w:val="auto"/>
          <w:sz w:val="24"/>
          <w:szCs w:val="24"/>
        </w:rPr>
      </w:pPr>
      <w:hyperlink r:id="rId10" w:history="1">
        <w:r w:rsidR="006021CD" w:rsidRPr="009F1769">
          <w:rPr>
            <w:rStyle w:val="Hyperlink"/>
            <w:rFonts w:ascii="Corbel" w:eastAsia="MS Mincho" w:hAnsi="Corbel"/>
            <w:sz w:val="24"/>
            <w:szCs w:val="24"/>
          </w:rPr>
          <w:t>School Admission Appeals Code</w:t>
        </w:r>
      </w:hyperlink>
    </w:p>
    <w:p w14:paraId="790B8C14" w14:textId="77777777" w:rsidR="003B4A41" w:rsidRPr="009F1769" w:rsidRDefault="003B4A41" w:rsidP="009F1769">
      <w:pPr>
        <w:pStyle w:val="ListParagraph"/>
        <w:spacing w:before="120" w:after="120" w:line="240" w:lineRule="auto"/>
        <w:jc w:val="both"/>
        <w:rPr>
          <w:rStyle w:val="Hyperlink"/>
          <w:rFonts w:ascii="Corbel" w:eastAsia="MS Mincho" w:hAnsi="Corbel"/>
          <w:color w:val="auto"/>
          <w:sz w:val="24"/>
          <w:szCs w:val="24"/>
        </w:rPr>
      </w:pPr>
    </w:p>
    <w:p w14:paraId="4B09D4CD" w14:textId="77777777" w:rsidR="003B4A41" w:rsidRPr="009F1769" w:rsidRDefault="003B4A41" w:rsidP="009F1769">
      <w:pPr>
        <w:pStyle w:val="ListParagraph"/>
        <w:spacing w:before="120" w:after="120" w:line="240" w:lineRule="auto"/>
        <w:jc w:val="both"/>
        <w:rPr>
          <w:rFonts w:ascii="Corbel" w:hAnsi="Corbel" w:cs="Arial"/>
          <w:sz w:val="24"/>
          <w:szCs w:val="24"/>
          <w:u w:val="single"/>
        </w:rPr>
      </w:pPr>
    </w:p>
    <w:p w14:paraId="533587ED" w14:textId="77777777" w:rsidR="00F84B3C" w:rsidRPr="009F1769" w:rsidRDefault="008B5194" w:rsidP="009F1769">
      <w:pPr>
        <w:spacing w:after="0"/>
        <w:jc w:val="both"/>
        <w:rPr>
          <w:rFonts w:ascii="Corbel" w:hAnsi="Corbel" w:cs="Arial"/>
          <w:sz w:val="24"/>
        </w:rPr>
      </w:pPr>
      <w:r w:rsidRPr="009F1769">
        <w:rPr>
          <w:rFonts w:ascii="Corbel" w:hAnsi="Corbel" w:cs="Arial"/>
          <w:sz w:val="24"/>
        </w:rPr>
        <w:t>.</w:t>
      </w:r>
      <w:r w:rsidR="00F84B3C" w:rsidRPr="009F1769">
        <w:rPr>
          <w:rFonts w:ascii="Corbel" w:hAnsi="Corbel" w:cs="Arial"/>
          <w:sz w:val="24"/>
        </w:rPr>
        <w:t xml:space="preserve"> This policy complies with our funding agreement and articles of association.</w:t>
      </w:r>
    </w:p>
    <w:p w14:paraId="47AC6591" w14:textId="77777777" w:rsidR="003B4A41" w:rsidRPr="009F1769" w:rsidRDefault="003B4A41" w:rsidP="009F1769">
      <w:pPr>
        <w:spacing w:after="0"/>
        <w:jc w:val="both"/>
        <w:rPr>
          <w:rFonts w:ascii="Corbel" w:hAnsi="Corbel" w:cs="Arial"/>
          <w:sz w:val="24"/>
        </w:rPr>
      </w:pPr>
    </w:p>
    <w:p w14:paraId="3BC136AE" w14:textId="77777777" w:rsidR="006021CD" w:rsidRPr="009F1769" w:rsidRDefault="00AB61A7" w:rsidP="009F1769">
      <w:pPr>
        <w:pStyle w:val="Heading1"/>
      </w:pPr>
      <w:bookmarkStart w:id="3" w:name="_Toc42715956"/>
      <w:r w:rsidRPr="009F1769">
        <w:t xml:space="preserve">3. </w:t>
      </w:r>
      <w:r w:rsidR="006021CD" w:rsidRPr="009F1769">
        <w:t>Definitions</w:t>
      </w:r>
      <w:bookmarkEnd w:id="3"/>
    </w:p>
    <w:p w14:paraId="7E5B843A" w14:textId="77777777" w:rsidR="008B5194" w:rsidRPr="009F1769" w:rsidRDefault="006021CD" w:rsidP="009F1769">
      <w:pPr>
        <w:spacing w:after="0"/>
        <w:jc w:val="both"/>
        <w:rPr>
          <w:rFonts w:ascii="Corbel" w:hAnsi="Corbel" w:cs="Arial"/>
          <w:sz w:val="24"/>
        </w:rPr>
      </w:pPr>
      <w:r w:rsidRPr="009F1769">
        <w:rPr>
          <w:rFonts w:ascii="Corbel" w:hAnsi="Corbel" w:cs="Arial"/>
          <w:sz w:val="24"/>
        </w:rPr>
        <w:t>The</w:t>
      </w:r>
      <w:r w:rsidRPr="009F1769">
        <w:rPr>
          <w:rFonts w:ascii="Corbel" w:hAnsi="Corbel" w:cs="Arial"/>
          <w:b/>
          <w:sz w:val="24"/>
        </w:rPr>
        <w:t xml:space="preserve"> normal admissions round </w:t>
      </w:r>
      <w:r w:rsidRPr="009F1769">
        <w:rPr>
          <w:rFonts w:ascii="Corbel" w:hAnsi="Corbel" w:cs="Arial"/>
          <w:sz w:val="24"/>
        </w:rPr>
        <w:t>is the period during which parents</w:t>
      </w:r>
      <w:r w:rsidR="00740C37" w:rsidRPr="009F1769">
        <w:rPr>
          <w:rFonts w:ascii="Corbel" w:hAnsi="Corbel" w:cs="Arial"/>
          <w:sz w:val="24"/>
        </w:rPr>
        <w:t>/Guardians</w:t>
      </w:r>
      <w:r w:rsidRPr="009F1769">
        <w:rPr>
          <w:rFonts w:ascii="Corbel" w:hAnsi="Corbel" w:cs="Arial"/>
          <w:sz w:val="24"/>
        </w:rPr>
        <w:t xml:space="preserve"> can apply for state-funded school places at the school</w:t>
      </w:r>
      <w:r w:rsidR="00503046" w:rsidRPr="009F1769">
        <w:rPr>
          <w:rFonts w:ascii="Corbel" w:hAnsi="Corbel" w:cs="Arial"/>
          <w:sz w:val="24"/>
        </w:rPr>
        <w:t>’</w:t>
      </w:r>
      <w:r w:rsidRPr="009F1769">
        <w:rPr>
          <w:rFonts w:ascii="Corbel" w:hAnsi="Corbel" w:cs="Arial"/>
          <w:sz w:val="24"/>
        </w:rPr>
        <w:t>s normal point of entry, using the common application form provided by their home local authority.</w:t>
      </w:r>
      <w:r w:rsidR="008B5194" w:rsidRPr="009F1769">
        <w:rPr>
          <w:rFonts w:ascii="Corbel" w:hAnsi="Corbel" w:cs="Arial"/>
          <w:sz w:val="24"/>
        </w:rPr>
        <w:t xml:space="preserve"> </w:t>
      </w:r>
    </w:p>
    <w:p w14:paraId="17ECAF2A" w14:textId="77777777" w:rsidR="00503046" w:rsidRPr="009F1769" w:rsidRDefault="00BB4023" w:rsidP="009F1769">
      <w:pPr>
        <w:spacing w:after="0"/>
        <w:jc w:val="both"/>
        <w:rPr>
          <w:rFonts w:ascii="Corbel" w:hAnsi="Corbel" w:cs="Arial"/>
          <w:sz w:val="24"/>
        </w:rPr>
      </w:pPr>
      <w:r w:rsidRPr="009F1769">
        <w:rPr>
          <w:rFonts w:ascii="Corbel" w:hAnsi="Corbel" w:cs="Arial"/>
          <w:b/>
          <w:bCs/>
          <w:sz w:val="24"/>
        </w:rPr>
        <w:t>Parents</w:t>
      </w:r>
      <w:r w:rsidRPr="009F1769">
        <w:rPr>
          <w:rFonts w:ascii="Corbel" w:hAnsi="Corbel" w:cs="Arial"/>
          <w:sz w:val="24"/>
        </w:rPr>
        <w:t xml:space="preserve"> – Include legal guardians, Registered Managers and Social Workers.</w:t>
      </w:r>
    </w:p>
    <w:p w14:paraId="6E08AF1A" w14:textId="77777777" w:rsidR="006021CD" w:rsidRPr="009F1769" w:rsidRDefault="006021CD" w:rsidP="009F1769">
      <w:pPr>
        <w:spacing w:after="0"/>
        <w:jc w:val="both"/>
        <w:rPr>
          <w:rFonts w:ascii="Corbel" w:hAnsi="Corbel" w:cs="Arial"/>
          <w:sz w:val="24"/>
        </w:rPr>
      </w:pPr>
      <w:r w:rsidRPr="009F1769">
        <w:rPr>
          <w:rFonts w:ascii="Corbel" w:hAnsi="Corbel" w:cs="Arial"/>
          <w:b/>
          <w:sz w:val="24"/>
        </w:rPr>
        <w:t>Looked after children</w:t>
      </w:r>
      <w:r w:rsidRPr="009F1769">
        <w:rPr>
          <w:rFonts w:ascii="Corbel" w:hAnsi="Corbel" w:cs="Arial"/>
          <w:sz w:val="24"/>
        </w:rPr>
        <w:t xml:space="preserve"> are children who, at the time of making an application to a school, are:</w:t>
      </w:r>
    </w:p>
    <w:p w14:paraId="5E327845" w14:textId="77777777" w:rsidR="006021CD" w:rsidRPr="009F1769" w:rsidRDefault="006021CD" w:rsidP="009F1769">
      <w:pPr>
        <w:pStyle w:val="ColorfulList-Accent11"/>
        <w:jc w:val="both"/>
        <w:rPr>
          <w:rFonts w:ascii="Corbel" w:hAnsi="Corbel"/>
          <w:color w:val="333333"/>
          <w:sz w:val="24"/>
          <w:szCs w:val="24"/>
          <w:shd w:val="clear" w:color="auto" w:fill="FFFFFF"/>
        </w:rPr>
      </w:pPr>
      <w:r w:rsidRPr="009F1769">
        <w:rPr>
          <w:rFonts w:ascii="Corbel" w:hAnsi="Corbel"/>
          <w:sz w:val="24"/>
          <w:szCs w:val="24"/>
        </w:rPr>
        <w:t xml:space="preserve">In the care of a local authority, or </w:t>
      </w:r>
    </w:p>
    <w:p w14:paraId="513CEAC6" w14:textId="77777777" w:rsidR="006021CD" w:rsidRPr="009F1769" w:rsidRDefault="006021CD" w:rsidP="009F1769">
      <w:pPr>
        <w:pStyle w:val="ColorfulList-Accent11"/>
        <w:jc w:val="both"/>
        <w:rPr>
          <w:rFonts w:ascii="Corbel" w:hAnsi="Corbel"/>
          <w:color w:val="333333"/>
          <w:sz w:val="24"/>
          <w:szCs w:val="24"/>
          <w:shd w:val="clear" w:color="auto" w:fill="FFFFFF"/>
        </w:rPr>
      </w:pPr>
      <w:r w:rsidRPr="009F1769">
        <w:rPr>
          <w:rFonts w:ascii="Corbel" w:hAnsi="Corbel"/>
          <w:sz w:val="24"/>
          <w:szCs w:val="24"/>
        </w:rPr>
        <w:t xml:space="preserve">Being provided with accommodation by a local authority in exercise of its social services functions </w:t>
      </w:r>
    </w:p>
    <w:p w14:paraId="29078380" w14:textId="77777777" w:rsidR="006021CD" w:rsidRPr="009F1769" w:rsidRDefault="006021CD" w:rsidP="009F1769">
      <w:pPr>
        <w:spacing w:after="0"/>
        <w:jc w:val="both"/>
        <w:rPr>
          <w:rFonts w:ascii="Corbel" w:hAnsi="Corbel" w:cs="Arial"/>
          <w:sz w:val="24"/>
        </w:rPr>
      </w:pPr>
    </w:p>
    <w:p w14:paraId="204C899D" w14:textId="77777777" w:rsidR="006021CD" w:rsidRPr="009F1769" w:rsidRDefault="006021CD" w:rsidP="009F1769">
      <w:pPr>
        <w:spacing w:after="0"/>
        <w:jc w:val="both"/>
        <w:rPr>
          <w:rFonts w:ascii="Corbel" w:hAnsi="Corbel" w:cs="Arial"/>
          <w:sz w:val="24"/>
        </w:rPr>
      </w:pPr>
      <w:r w:rsidRPr="009F1769">
        <w:rPr>
          <w:rFonts w:ascii="Corbel" w:hAnsi="Corbel" w:cs="Arial"/>
          <w:b/>
          <w:sz w:val="24"/>
        </w:rPr>
        <w:t>Previously looked after children</w:t>
      </w:r>
      <w:r w:rsidRPr="009F1769">
        <w:rPr>
          <w:rFonts w:ascii="Corbel" w:hAnsi="Corbel" w:cs="Arial"/>
          <w:sz w:val="24"/>
        </w:rPr>
        <w:t xml:space="preserve"> are children who were looked after, but ceased to be so because they:</w:t>
      </w:r>
    </w:p>
    <w:p w14:paraId="334803C8"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 xml:space="preserve">Were adopted under the Adoption Act 1976 or the Adoption and Children Act 2002, or </w:t>
      </w:r>
    </w:p>
    <w:p w14:paraId="6CC5EEE3"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Became subject to a child arrangements order, or</w:t>
      </w:r>
    </w:p>
    <w:p w14:paraId="006A7580" w14:textId="77777777" w:rsidR="006021CD" w:rsidRPr="009F1769" w:rsidRDefault="006021CD" w:rsidP="009F1769">
      <w:pPr>
        <w:pStyle w:val="ColorfulList-Accent11"/>
        <w:jc w:val="both"/>
        <w:rPr>
          <w:rFonts w:ascii="Corbel" w:hAnsi="Corbel"/>
          <w:sz w:val="24"/>
          <w:szCs w:val="24"/>
        </w:rPr>
      </w:pPr>
      <w:r w:rsidRPr="009F1769">
        <w:rPr>
          <w:rFonts w:ascii="Corbel" w:hAnsi="Corbel"/>
          <w:sz w:val="24"/>
          <w:szCs w:val="24"/>
        </w:rPr>
        <w:t>Became subject to a special guardianship order</w:t>
      </w:r>
    </w:p>
    <w:p w14:paraId="0F2A6CDF" w14:textId="77777777" w:rsidR="005C2FC5" w:rsidRPr="009F1769" w:rsidRDefault="005C2FC5" w:rsidP="009F1769">
      <w:pPr>
        <w:pStyle w:val="ListParagraph"/>
        <w:spacing w:after="0" w:line="240" w:lineRule="auto"/>
        <w:jc w:val="both"/>
        <w:rPr>
          <w:rFonts w:ascii="Corbel" w:hAnsi="Corbel" w:cs="Arial"/>
          <w:sz w:val="24"/>
          <w:szCs w:val="24"/>
        </w:rPr>
      </w:pPr>
    </w:p>
    <w:p w14:paraId="699F516C" w14:textId="77777777" w:rsidR="005C2FC5" w:rsidRPr="009F1769" w:rsidRDefault="005C2FC5" w:rsidP="009F1769">
      <w:pPr>
        <w:spacing w:after="0"/>
        <w:jc w:val="both"/>
        <w:rPr>
          <w:rFonts w:ascii="Corbel" w:hAnsi="Corbel" w:cs="Arial"/>
          <w:sz w:val="24"/>
        </w:rPr>
      </w:pPr>
      <w:r w:rsidRPr="009F1769">
        <w:rPr>
          <w:rFonts w:ascii="Corbel" w:hAnsi="Corbel"/>
          <w:sz w:val="24"/>
        </w:rPr>
        <w:t xml:space="preserve">A child reaches </w:t>
      </w:r>
      <w:r w:rsidRPr="009F1769">
        <w:rPr>
          <w:rFonts w:ascii="Corbel" w:hAnsi="Corbel"/>
          <w:b/>
          <w:sz w:val="24"/>
        </w:rPr>
        <w:t>compulsory school age</w:t>
      </w:r>
      <w:r w:rsidRPr="009F1769">
        <w:rPr>
          <w:rFonts w:ascii="Corbel" w:hAnsi="Corbel"/>
          <w:sz w:val="24"/>
        </w:rPr>
        <w:t xml:space="preserve"> on the prescribed day following his or her fifth birthday (or on his or her fifth birthday if it falls on a prescribed day). The prescribed days are 31 December, 31 March and 31 August.</w:t>
      </w:r>
    </w:p>
    <w:p w14:paraId="20037A3C" w14:textId="77777777" w:rsidR="00EB0EFA" w:rsidRPr="009F1769" w:rsidRDefault="00AB61A7" w:rsidP="009F1769">
      <w:pPr>
        <w:pStyle w:val="Heading1"/>
      </w:pPr>
      <w:bookmarkStart w:id="4" w:name="_Toc42715957"/>
      <w:r w:rsidRPr="009F1769">
        <w:lastRenderedPageBreak/>
        <w:t xml:space="preserve">4. </w:t>
      </w:r>
      <w:r w:rsidR="006021CD" w:rsidRPr="009F1769">
        <w:t>How to apply</w:t>
      </w:r>
      <w:bookmarkEnd w:id="4"/>
    </w:p>
    <w:p w14:paraId="4075116F" w14:textId="77777777" w:rsidR="00EB0EFA" w:rsidRPr="009F1769" w:rsidRDefault="00DF2D82" w:rsidP="009F1769">
      <w:pPr>
        <w:jc w:val="both"/>
        <w:rPr>
          <w:rFonts w:ascii="Corbel" w:hAnsi="Corbel"/>
          <w:sz w:val="24"/>
          <w:lang w:val="en-GB"/>
        </w:rPr>
      </w:pPr>
      <w:r w:rsidRPr="009F1769">
        <w:rPr>
          <w:rFonts w:ascii="Corbel" w:hAnsi="Corbel" w:cs="Arial"/>
          <w:sz w:val="24"/>
        </w:rPr>
        <w:t xml:space="preserve">Meadows School </w:t>
      </w:r>
      <w:r w:rsidR="00BB4023" w:rsidRPr="009F1769">
        <w:rPr>
          <w:rFonts w:ascii="Corbel" w:hAnsi="Corbel" w:cs="Arial"/>
          <w:sz w:val="24"/>
        </w:rPr>
        <w:t xml:space="preserve">now </w:t>
      </w:r>
      <w:r w:rsidRPr="009F1769">
        <w:rPr>
          <w:rFonts w:ascii="Corbel" w:hAnsi="Corbel" w:cs="Arial"/>
          <w:sz w:val="24"/>
        </w:rPr>
        <w:t xml:space="preserve">accept applications for </w:t>
      </w:r>
      <w:r w:rsidR="00BB4023" w:rsidRPr="009F1769">
        <w:rPr>
          <w:rFonts w:ascii="Corbel" w:hAnsi="Corbel" w:cs="Arial"/>
          <w:sz w:val="24"/>
        </w:rPr>
        <w:t xml:space="preserve">pupil </w:t>
      </w:r>
      <w:r w:rsidRPr="009F1769">
        <w:rPr>
          <w:rFonts w:ascii="Corbel" w:hAnsi="Corbel" w:cs="Arial"/>
          <w:sz w:val="24"/>
        </w:rPr>
        <w:t>places in every year group</w:t>
      </w:r>
      <w:r w:rsidR="00BB4023" w:rsidRPr="009F1769">
        <w:rPr>
          <w:rFonts w:ascii="Corbel" w:hAnsi="Corbel" w:cs="Arial"/>
          <w:sz w:val="24"/>
        </w:rPr>
        <w:t xml:space="preserve"> and </w:t>
      </w:r>
      <w:r w:rsidRPr="009F1769">
        <w:rPr>
          <w:rFonts w:ascii="Corbel" w:hAnsi="Corbel" w:cs="Arial"/>
          <w:sz w:val="24"/>
        </w:rPr>
        <w:t xml:space="preserve">throughout the year.  </w:t>
      </w:r>
      <w:r w:rsidRPr="009F1769">
        <w:rPr>
          <w:rFonts w:ascii="Corbel" w:hAnsi="Corbel" w:cs="Arial"/>
          <w:color w:val="333333"/>
          <w:sz w:val="24"/>
          <w:shd w:val="clear" w:color="auto" w:fill="FFFFFF"/>
        </w:rPr>
        <w:t>Parents, guardians or Social Workers seeking the admission of pupils are asked to complete the appropriate application form which can be found within our admissions information booklet or can be downloaded from the</w:t>
      </w:r>
      <w:r w:rsidR="00BB4023" w:rsidRPr="009F1769">
        <w:rPr>
          <w:rFonts w:ascii="Corbel" w:hAnsi="Corbel" w:cs="Arial"/>
          <w:color w:val="333333"/>
          <w:sz w:val="24"/>
          <w:shd w:val="clear" w:color="auto" w:fill="FFFFFF"/>
        </w:rPr>
        <w:t xml:space="preserve"> website.</w:t>
      </w:r>
    </w:p>
    <w:p w14:paraId="662AADA8" w14:textId="77777777" w:rsidR="00740C37" w:rsidRPr="009F1769" w:rsidRDefault="004D025A" w:rsidP="009F1769">
      <w:pPr>
        <w:pStyle w:val="Heading1"/>
      </w:pPr>
      <w:bookmarkStart w:id="5" w:name="_Toc42715958"/>
      <w:r w:rsidRPr="009F1769">
        <w:t xml:space="preserve">5. </w:t>
      </w:r>
      <w:r w:rsidR="00E32DA8" w:rsidRPr="009F1769">
        <w:t>Requests for</w:t>
      </w:r>
    </w:p>
    <w:p w14:paraId="0E54FA2C" w14:textId="77777777" w:rsidR="00EB0EFA" w:rsidRPr="009F1769" w:rsidRDefault="00E32DA8" w:rsidP="009F1769">
      <w:pPr>
        <w:pStyle w:val="Heading1"/>
      </w:pPr>
      <w:r w:rsidRPr="009F1769">
        <w:t xml:space="preserve"> </w:t>
      </w:r>
      <w:r w:rsidR="00740C37" w:rsidRPr="009F1769">
        <w:t>A</w:t>
      </w:r>
      <w:r w:rsidR="00323BBE" w:rsidRPr="009F1769">
        <w:t xml:space="preserve">dmission outside the normal </w:t>
      </w:r>
      <w:r w:rsidRPr="009F1769">
        <w:t>age</w:t>
      </w:r>
      <w:r w:rsidR="00323BBE" w:rsidRPr="009F1769">
        <w:t xml:space="preserve"> group</w:t>
      </w:r>
      <w:bookmarkEnd w:id="5"/>
    </w:p>
    <w:p w14:paraId="6D0E324A" w14:textId="77777777" w:rsidR="004D025A" w:rsidRPr="009F1769" w:rsidRDefault="00E32DA8" w:rsidP="009F1769">
      <w:pPr>
        <w:spacing w:after="0"/>
        <w:jc w:val="both"/>
        <w:rPr>
          <w:rFonts w:ascii="Corbel" w:hAnsi="Corbel"/>
          <w:sz w:val="24"/>
          <w:lang w:val="en-GB" w:eastAsia="x-none"/>
        </w:rPr>
      </w:pPr>
      <w:r w:rsidRPr="009F1769">
        <w:rPr>
          <w:rFonts w:ascii="Corbel" w:hAnsi="Corbel" w:cs="Arial"/>
          <w:sz w:val="24"/>
        </w:rPr>
        <w:t>Parents</w:t>
      </w:r>
      <w:r w:rsidRPr="009F1769">
        <w:rPr>
          <w:rFonts w:ascii="Corbel" w:hAnsi="Corbel"/>
          <w:sz w:val="24"/>
          <w:lang w:val="en-GB" w:eastAsia="x-none"/>
        </w:rPr>
        <w:t xml:space="preserve"> are entitle</w:t>
      </w:r>
      <w:r w:rsidR="009A60FD" w:rsidRPr="009F1769">
        <w:rPr>
          <w:rFonts w:ascii="Corbel" w:hAnsi="Corbel"/>
          <w:sz w:val="24"/>
          <w:lang w:val="en-GB" w:eastAsia="x-none"/>
        </w:rPr>
        <w:t>d</w:t>
      </w:r>
      <w:r w:rsidRPr="009F1769">
        <w:rPr>
          <w:rFonts w:ascii="Corbel" w:hAnsi="Corbel"/>
          <w:sz w:val="24"/>
          <w:lang w:val="en-GB" w:eastAsia="x-none"/>
        </w:rPr>
        <w:t xml:space="preserve"> to request a place for their child outside of their normal age group. </w:t>
      </w:r>
    </w:p>
    <w:p w14:paraId="54AC2596" w14:textId="77777777" w:rsidR="00E32DA8" w:rsidRPr="009F1769" w:rsidRDefault="00E32DA8" w:rsidP="009F1769">
      <w:pPr>
        <w:spacing w:after="0"/>
        <w:jc w:val="both"/>
        <w:rPr>
          <w:rFonts w:ascii="Corbel" w:hAnsi="Corbel"/>
          <w:sz w:val="24"/>
        </w:rPr>
      </w:pPr>
      <w:r w:rsidRPr="009F1769">
        <w:rPr>
          <w:rFonts w:ascii="Corbel" w:hAnsi="Corbel"/>
          <w:sz w:val="24"/>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9F1769">
        <w:rPr>
          <w:rFonts w:ascii="Corbel" w:hAnsi="Corbel"/>
          <w:sz w:val="24"/>
        </w:rPr>
        <w:t>will include taking account of:</w:t>
      </w:r>
    </w:p>
    <w:p w14:paraId="6B2ACA20"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Parents’ views</w:t>
      </w:r>
    </w:p>
    <w:p w14:paraId="63991746"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Information about the child’s academic, social and emotional development</w:t>
      </w:r>
    </w:p>
    <w:p w14:paraId="031EB6C5"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Where relevant, their medical history and the views of a medical professional</w:t>
      </w:r>
    </w:p>
    <w:p w14:paraId="4C564AFA"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Whether they have previously been educated out of their normal age group</w:t>
      </w:r>
    </w:p>
    <w:p w14:paraId="2587477E"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Whether they may naturally have fallen into a lower age group if it were not for being born prematurely</w:t>
      </w:r>
    </w:p>
    <w:p w14:paraId="51CE821E" w14:textId="77777777" w:rsidR="00E32DA8" w:rsidRPr="009F1769" w:rsidRDefault="00E32DA8" w:rsidP="009F1769">
      <w:pPr>
        <w:pStyle w:val="ColorfulList-Accent11"/>
        <w:jc w:val="both"/>
        <w:rPr>
          <w:rFonts w:ascii="Corbel" w:hAnsi="Corbel"/>
          <w:sz w:val="24"/>
          <w:szCs w:val="24"/>
          <w:lang w:eastAsia="x-none"/>
        </w:rPr>
      </w:pPr>
      <w:r w:rsidRPr="009F1769">
        <w:rPr>
          <w:rFonts w:ascii="Corbel" w:hAnsi="Corbel"/>
          <w:sz w:val="24"/>
          <w:szCs w:val="24"/>
        </w:rPr>
        <w:t>The headteacher’s views</w:t>
      </w:r>
    </w:p>
    <w:p w14:paraId="7A628E77" w14:textId="77777777" w:rsidR="001C701B" w:rsidRPr="009F1769" w:rsidRDefault="001C701B" w:rsidP="009F1769">
      <w:pPr>
        <w:spacing w:after="0"/>
        <w:jc w:val="both"/>
        <w:rPr>
          <w:rFonts w:ascii="Corbel" w:hAnsi="Corbel"/>
          <w:sz w:val="24"/>
          <w:lang w:val="en-GB" w:eastAsia="x-none"/>
        </w:rPr>
      </w:pPr>
      <w:r w:rsidRPr="009F1769">
        <w:rPr>
          <w:rFonts w:ascii="Corbel" w:hAnsi="Corbel"/>
          <w:sz w:val="24"/>
          <w:lang w:val="en-GB" w:eastAsia="x-none"/>
        </w:rPr>
        <w:t>Wherever possible, r</w:t>
      </w:r>
      <w:r w:rsidR="00E32DA8" w:rsidRPr="009F1769">
        <w:rPr>
          <w:rFonts w:ascii="Corbel" w:hAnsi="Corbel"/>
          <w:sz w:val="24"/>
          <w:lang w:val="en-GB" w:eastAsia="x-none"/>
        </w:rPr>
        <w:t>equests for admission outside a child’s normal age group will be processed as part of the main admissions round</w:t>
      </w:r>
      <w:r w:rsidRPr="009F1769">
        <w:rPr>
          <w:rFonts w:ascii="Corbel" w:hAnsi="Corbel"/>
          <w:sz w:val="24"/>
          <w:lang w:val="en-GB" w:eastAsia="x-none"/>
        </w:rPr>
        <w:t>. They</w:t>
      </w:r>
      <w:r w:rsidR="00E32DA8" w:rsidRPr="009F1769">
        <w:rPr>
          <w:rFonts w:ascii="Corbel" w:hAnsi="Corbel"/>
          <w:sz w:val="24"/>
          <w:lang w:val="en-GB" w:eastAsia="x-none"/>
        </w:rPr>
        <w:t xml:space="preserve"> will be considere</w:t>
      </w:r>
      <w:r w:rsidR="009A60FD" w:rsidRPr="009F1769">
        <w:rPr>
          <w:rFonts w:ascii="Corbel" w:hAnsi="Corbel"/>
          <w:sz w:val="24"/>
          <w:lang w:val="en-GB" w:eastAsia="x-none"/>
        </w:rPr>
        <w:t>d on the basis of the admission</w:t>
      </w:r>
      <w:r w:rsidR="00E32DA8" w:rsidRPr="009F1769">
        <w:rPr>
          <w:rFonts w:ascii="Corbel" w:hAnsi="Corbel"/>
          <w:sz w:val="24"/>
          <w:lang w:val="en-GB" w:eastAsia="x-none"/>
        </w:rPr>
        <w:t xml:space="preserve"> arrangements laid out in this policy, including the oversubscription criteria listed in section 6. </w:t>
      </w:r>
      <w:r w:rsidRPr="009F1769">
        <w:rPr>
          <w:rFonts w:ascii="Corbel" w:hAnsi="Corbel"/>
          <w:sz w:val="24"/>
          <w:lang w:val="en-GB" w:eastAsia="x-none"/>
        </w:rPr>
        <w:t>Applications will not be treated as</w:t>
      </w:r>
      <w:r w:rsidR="00626C9F" w:rsidRPr="009F1769">
        <w:rPr>
          <w:rFonts w:ascii="Corbel" w:hAnsi="Corbel"/>
          <w:sz w:val="24"/>
          <w:lang w:val="en-GB" w:eastAsia="x-none"/>
        </w:rPr>
        <w:t xml:space="preserve"> a</w:t>
      </w:r>
      <w:r w:rsidRPr="009F1769">
        <w:rPr>
          <w:rFonts w:ascii="Corbel" w:hAnsi="Corbel"/>
          <w:sz w:val="24"/>
          <w:lang w:val="en-GB" w:eastAsia="x-none"/>
        </w:rPr>
        <w:t xml:space="preserve"> lower priority </w:t>
      </w:r>
      <w:r w:rsidR="00626C9F" w:rsidRPr="009F1769">
        <w:rPr>
          <w:rFonts w:ascii="Corbel" w:hAnsi="Corbel"/>
          <w:sz w:val="24"/>
          <w:lang w:val="en-GB" w:eastAsia="x-none"/>
        </w:rPr>
        <w:t>if parents have made</w:t>
      </w:r>
      <w:r w:rsidRPr="009F1769">
        <w:rPr>
          <w:rFonts w:ascii="Corbel" w:hAnsi="Corbel"/>
          <w:sz w:val="24"/>
          <w:lang w:val="en-GB" w:eastAsia="x-none"/>
        </w:rPr>
        <w:t xml:space="preserve"> a request </w:t>
      </w:r>
      <w:r w:rsidR="009A60FD" w:rsidRPr="009F1769">
        <w:rPr>
          <w:rFonts w:ascii="Corbel" w:hAnsi="Corbel"/>
          <w:sz w:val="24"/>
          <w:lang w:val="en-GB" w:eastAsia="x-none"/>
        </w:rPr>
        <w:t xml:space="preserve">for a child </w:t>
      </w:r>
      <w:r w:rsidRPr="009F1769">
        <w:rPr>
          <w:rFonts w:ascii="Corbel" w:hAnsi="Corbel"/>
          <w:sz w:val="24"/>
          <w:lang w:val="en-GB" w:eastAsia="x-none"/>
        </w:rPr>
        <w:t>to be admitted outside the normal age group.</w:t>
      </w:r>
    </w:p>
    <w:p w14:paraId="320055B4" w14:textId="77777777" w:rsidR="00E32DA8" w:rsidRDefault="00E32DA8" w:rsidP="009F1769">
      <w:pPr>
        <w:spacing w:after="0"/>
        <w:jc w:val="both"/>
        <w:rPr>
          <w:rFonts w:ascii="Corbel" w:hAnsi="Corbel"/>
          <w:sz w:val="24"/>
          <w:lang w:val="en-GB" w:eastAsia="x-none"/>
        </w:rPr>
      </w:pPr>
      <w:r w:rsidRPr="009F1769">
        <w:rPr>
          <w:rFonts w:ascii="Corbel" w:hAnsi="Corbel"/>
          <w:sz w:val="24"/>
          <w:lang w:val="en-GB" w:eastAsia="x-none"/>
        </w:rPr>
        <w:t>Parents will always be informed of the reasons for any decision on the year group a child should be admitted to.</w:t>
      </w:r>
      <w:r w:rsidR="001C701B" w:rsidRPr="009F1769">
        <w:rPr>
          <w:rFonts w:ascii="Corbel" w:hAnsi="Corbel"/>
          <w:sz w:val="24"/>
          <w:lang w:val="en-GB" w:eastAsia="x-none"/>
        </w:rPr>
        <w:t xml:space="preserve"> Parents do not have a right to appeal</w:t>
      </w:r>
      <w:r w:rsidR="002D0258" w:rsidRPr="009F1769">
        <w:rPr>
          <w:rFonts w:ascii="Corbel" w:hAnsi="Corbel"/>
          <w:sz w:val="24"/>
          <w:lang w:val="en-GB" w:eastAsia="x-none"/>
        </w:rPr>
        <w:t xml:space="preserve"> if they are offered a place at the school but it is not in their preferred age group</w:t>
      </w:r>
      <w:r w:rsidR="001C701B" w:rsidRPr="009F1769">
        <w:rPr>
          <w:rFonts w:ascii="Corbel" w:hAnsi="Corbel"/>
          <w:sz w:val="24"/>
          <w:lang w:val="en-GB" w:eastAsia="x-none"/>
        </w:rPr>
        <w:t>.</w:t>
      </w:r>
    </w:p>
    <w:p w14:paraId="51E4B893" w14:textId="77777777" w:rsidR="009F1769" w:rsidRPr="009F1769" w:rsidRDefault="009F1769" w:rsidP="009F1769">
      <w:pPr>
        <w:spacing w:after="0"/>
        <w:jc w:val="both"/>
        <w:rPr>
          <w:rFonts w:ascii="Corbel" w:hAnsi="Corbel"/>
          <w:sz w:val="24"/>
          <w:lang w:val="en-GB" w:eastAsia="x-none"/>
        </w:rPr>
      </w:pPr>
    </w:p>
    <w:p w14:paraId="4E89C59B" w14:textId="77777777" w:rsidR="006021CD" w:rsidRPr="009F1769" w:rsidRDefault="004D025A" w:rsidP="009F1769">
      <w:pPr>
        <w:pStyle w:val="Heading1"/>
      </w:pPr>
      <w:bookmarkStart w:id="6" w:name="_Toc42715959"/>
      <w:r w:rsidRPr="009F1769">
        <w:t>6</w:t>
      </w:r>
      <w:r w:rsidR="00AB61A7" w:rsidRPr="009F1769">
        <w:t xml:space="preserve">. </w:t>
      </w:r>
      <w:r w:rsidR="006021CD" w:rsidRPr="009F1769">
        <w:t>Allocation of places</w:t>
      </w:r>
      <w:bookmarkEnd w:id="6"/>
    </w:p>
    <w:p w14:paraId="166E9BDC" w14:textId="77777777" w:rsidR="006021CD" w:rsidRPr="009F1769" w:rsidRDefault="004D025A" w:rsidP="009F1769">
      <w:pPr>
        <w:spacing w:after="0"/>
        <w:jc w:val="both"/>
        <w:rPr>
          <w:rFonts w:ascii="Corbel" w:hAnsi="Corbel" w:cs="Arial"/>
          <w:b/>
          <w:sz w:val="24"/>
          <w:lang w:val="en-GB"/>
        </w:rPr>
      </w:pPr>
      <w:r w:rsidRPr="009F1769">
        <w:rPr>
          <w:rFonts w:ascii="Corbel" w:hAnsi="Corbel" w:cs="Arial"/>
          <w:b/>
          <w:sz w:val="24"/>
          <w:lang w:val="en-GB"/>
        </w:rPr>
        <w:t>6</w:t>
      </w:r>
      <w:r w:rsidR="006021CD" w:rsidRPr="009F1769">
        <w:rPr>
          <w:rFonts w:ascii="Corbel" w:hAnsi="Corbel" w:cs="Arial"/>
          <w:b/>
          <w:sz w:val="24"/>
          <w:lang w:val="en-GB"/>
        </w:rPr>
        <w:t>.1 Admission number</w:t>
      </w:r>
    </w:p>
    <w:p w14:paraId="2C5E0484" w14:textId="77777777" w:rsidR="00C11738" w:rsidRPr="009F1769" w:rsidRDefault="006021CD" w:rsidP="009F1769">
      <w:pPr>
        <w:spacing w:after="0"/>
        <w:jc w:val="both"/>
        <w:rPr>
          <w:rFonts w:ascii="Corbel" w:hAnsi="Corbel" w:cs="Arial"/>
          <w:sz w:val="24"/>
        </w:rPr>
      </w:pPr>
      <w:r w:rsidRPr="009F1769">
        <w:rPr>
          <w:rFonts w:ascii="Corbel" w:hAnsi="Corbel" w:cs="Arial"/>
          <w:sz w:val="24"/>
        </w:rPr>
        <w:t xml:space="preserve">The school has </w:t>
      </w:r>
      <w:r w:rsidR="00BB4023" w:rsidRPr="009F1769">
        <w:rPr>
          <w:rFonts w:ascii="Corbel" w:hAnsi="Corbel" w:cs="Arial"/>
          <w:sz w:val="24"/>
        </w:rPr>
        <w:t>a maximum of</w:t>
      </w:r>
      <w:r w:rsidRPr="009F1769">
        <w:rPr>
          <w:rFonts w:ascii="Corbel" w:hAnsi="Corbel" w:cs="Arial"/>
          <w:sz w:val="24"/>
        </w:rPr>
        <w:t xml:space="preserve"> </w:t>
      </w:r>
      <w:r w:rsidR="00BB4023" w:rsidRPr="009F1769">
        <w:rPr>
          <w:rFonts w:ascii="Corbel" w:hAnsi="Corbel" w:cs="Arial"/>
          <w:sz w:val="24"/>
        </w:rPr>
        <w:t xml:space="preserve">26 </w:t>
      </w:r>
      <w:r w:rsidRPr="009F1769">
        <w:rPr>
          <w:rFonts w:ascii="Corbel" w:hAnsi="Corbel" w:cs="Arial"/>
          <w:sz w:val="24"/>
        </w:rPr>
        <w:t xml:space="preserve">pupils </w:t>
      </w:r>
      <w:r w:rsidR="00BB4023" w:rsidRPr="009F1769">
        <w:rPr>
          <w:rFonts w:ascii="Corbel" w:hAnsi="Corbel" w:cs="Arial"/>
          <w:sz w:val="24"/>
        </w:rPr>
        <w:t xml:space="preserve">on roll and no oversubscription capacity.  Priority will be given to </w:t>
      </w:r>
      <w:r w:rsidR="00C11738" w:rsidRPr="009F1769">
        <w:rPr>
          <w:rFonts w:ascii="Corbel" w:hAnsi="Corbel" w:cs="Arial"/>
          <w:sz w:val="24"/>
        </w:rPr>
        <w:t xml:space="preserve">pupils who are </w:t>
      </w:r>
      <w:r w:rsidR="00BB4023" w:rsidRPr="009F1769">
        <w:rPr>
          <w:rFonts w:ascii="Corbel" w:hAnsi="Corbel" w:cs="Arial"/>
          <w:sz w:val="24"/>
        </w:rPr>
        <w:t xml:space="preserve">looked after </w:t>
      </w:r>
      <w:r w:rsidR="00C11738" w:rsidRPr="009F1769">
        <w:rPr>
          <w:rFonts w:ascii="Corbel" w:hAnsi="Corbel" w:cs="Arial"/>
          <w:sz w:val="24"/>
        </w:rPr>
        <w:t xml:space="preserve">by </w:t>
      </w:r>
      <w:r w:rsidR="00740C37" w:rsidRPr="009F1769">
        <w:rPr>
          <w:rFonts w:ascii="Corbel" w:hAnsi="Corbel" w:cs="Arial"/>
          <w:sz w:val="24"/>
        </w:rPr>
        <w:t xml:space="preserve">Meadows Care </w:t>
      </w:r>
      <w:r w:rsidR="00C11738" w:rsidRPr="009F1769">
        <w:rPr>
          <w:rFonts w:ascii="Corbel" w:hAnsi="Corbel" w:cs="Arial"/>
          <w:sz w:val="24"/>
        </w:rPr>
        <w:t xml:space="preserve">our </w:t>
      </w:r>
      <w:r w:rsidR="00740C37" w:rsidRPr="009F1769">
        <w:rPr>
          <w:rFonts w:ascii="Corbel" w:hAnsi="Corbel" w:cs="Arial"/>
          <w:sz w:val="24"/>
        </w:rPr>
        <w:t>proprietor</w:t>
      </w:r>
      <w:r w:rsidR="00C11738" w:rsidRPr="009F1769">
        <w:rPr>
          <w:rFonts w:ascii="Corbel" w:hAnsi="Corbel" w:cs="Arial"/>
          <w:sz w:val="24"/>
        </w:rPr>
        <w:t xml:space="preserve">.  </w:t>
      </w:r>
    </w:p>
    <w:p w14:paraId="2DDFFB45" w14:textId="77777777" w:rsidR="00C11738" w:rsidRPr="009F1769" w:rsidRDefault="00C11738" w:rsidP="009F1769">
      <w:pPr>
        <w:spacing w:after="0"/>
        <w:jc w:val="both"/>
        <w:rPr>
          <w:rFonts w:ascii="Corbel" w:hAnsi="Corbel" w:cs="Arial"/>
          <w:sz w:val="24"/>
        </w:rPr>
      </w:pPr>
    </w:p>
    <w:p w14:paraId="04B74C34" w14:textId="77777777" w:rsidR="00BB4023" w:rsidRPr="009F1769" w:rsidRDefault="00C11738" w:rsidP="009F1769">
      <w:pPr>
        <w:numPr>
          <w:ilvl w:val="0"/>
          <w:numId w:val="31"/>
        </w:numPr>
        <w:spacing w:after="0"/>
        <w:jc w:val="both"/>
        <w:rPr>
          <w:rFonts w:ascii="Corbel" w:hAnsi="Corbel" w:cs="Arial"/>
          <w:sz w:val="24"/>
        </w:rPr>
      </w:pPr>
      <w:r w:rsidRPr="009F1769">
        <w:rPr>
          <w:rFonts w:ascii="Corbel" w:hAnsi="Corbel" w:cs="Arial"/>
          <w:sz w:val="24"/>
        </w:rPr>
        <w:t xml:space="preserve">Priority will next be given to looked after </w:t>
      </w:r>
      <w:r w:rsidR="00BB4023" w:rsidRPr="009F1769">
        <w:rPr>
          <w:rFonts w:ascii="Corbel" w:hAnsi="Corbel" w:cs="Arial"/>
          <w:sz w:val="24"/>
        </w:rPr>
        <w:t>children and all previously looked after</w:t>
      </w:r>
      <w:r w:rsidRPr="009F1769">
        <w:rPr>
          <w:rFonts w:ascii="Corbel" w:hAnsi="Corbel" w:cs="Arial"/>
          <w:sz w:val="24"/>
        </w:rPr>
        <w:t>.</w:t>
      </w:r>
    </w:p>
    <w:p w14:paraId="06F31AF8" w14:textId="77777777" w:rsidR="006021CD" w:rsidRPr="009F1769" w:rsidRDefault="006021CD" w:rsidP="009F1769">
      <w:pPr>
        <w:pStyle w:val="ListParagraph"/>
        <w:numPr>
          <w:ilvl w:val="0"/>
          <w:numId w:val="31"/>
        </w:numPr>
        <w:spacing w:after="0" w:line="240" w:lineRule="auto"/>
        <w:jc w:val="both"/>
        <w:rPr>
          <w:rFonts w:ascii="Corbel" w:hAnsi="Corbel" w:cs="Arial"/>
          <w:sz w:val="24"/>
          <w:szCs w:val="24"/>
        </w:rPr>
      </w:pPr>
      <w:r w:rsidRPr="009F1769">
        <w:rPr>
          <w:rFonts w:ascii="Corbel" w:hAnsi="Corbel" w:cs="Arial"/>
          <w:sz w:val="24"/>
          <w:szCs w:val="24"/>
        </w:rPr>
        <w:t xml:space="preserve">Priority will next be given to children </w:t>
      </w:r>
      <w:r w:rsidR="00BB4023" w:rsidRPr="009F1769">
        <w:rPr>
          <w:rFonts w:ascii="Corbel" w:hAnsi="Corbel" w:cs="Arial"/>
          <w:sz w:val="24"/>
          <w:szCs w:val="24"/>
        </w:rPr>
        <w:t>who would benefit most from attending a trauma informed school</w:t>
      </w:r>
      <w:r w:rsidR="00C11738" w:rsidRPr="009F1769">
        <w:rPr>
          <w:rFonts w:ascii="Corbel" w:hAnsi="Corbel" w:cs="Arial"/>
          <w:sz w:val="24"/>
          <w:szCs w:val="24"/>
        </w:rPr>
        <w:t>.</w:t>
      </w:r>
      <w:r w:rsidR="00740C37" w:rsidRPr="009F1769">
        <w:rPr>
          <w:rFonts w:ascii="Corbel" w:hAnsi="Corbel" w:cs="Arial"/>
          <w:sz w:val="24"/>
          <w:szCs w:val="24"/>
        </w:rPr>
        <w:t xml:space="preserve">  This will be decided by the Headteacher with professional guidance from our Therapy/Psychology service.</w:t>
      </w:r>
    </w:p>
    <w:p w14:paraId="375E58C9" w14:textId="77777777" w:rsidR="006021CD" w:rsidRPr="009F1769" w:rsidRDefault="006021CD" w:rsidP="009F1769">
      <w:pPr>
        <w:pStyle w:val="ListParagraph"/>
        <w:jc w:val="both"/>
        <w:rPr>
          <w:rFonts w:ascii="Corbel" w:hAnsi="Corbel" w:cs="Arial"/>
          <w:sz w:val="24"/>
          <w:szCs w:val="24"/>
        </w:rPr>
      </w:pPr>
    </w:p>
    <w:p w14:paraId="3980F5CE" w14:textId="77777777" w:rsidR="006021CD" w:rsidRPr="009F1769" w:rsidRDefault="006021CD" w:rsidP="009F1769">
      <w:pPr>
        <w:spacing w:after="0"/>
        <w:jc w:val="both"/>
        <w:rPr>
          <w:rFonts w:ascii="Corbel" w:hAnsi="Corbel" w:cs="Arial"/>
          <w:sz w:val="24"/>
        </w:rPr>
      </w:pPr>
    </w:p>
    <w:p w14:paraId="2362B10F" w14:textId="77777777" w:rsidR="006021CD" w:rsidRPr="009F1769" w:rsidRDefault="004D025A" w:rsidP="009F1769">
      <w:pPr>
        <w:spacing w:after="0"/>
        <w:jc w:val="both"/>
        <w:rPr>
          <w:rFonts w:ascii="Corbel" w:hAnsi="Corbel" w:cs="Arial"/>
          <w:b/>
          <w:sz w:val="24"/>
          <w:lang w:val="en-GB"/>
        </w:rPr>
      </w:pPr>
      <w:r w:rsidRPr="009F1769">
        <w:rPr>
          <w:rFonts w:ascii="Corbel" w:hAnsi="Corbel" w:cs="Arial"/>
          <w:b/>
          <w:sz w:val="24"/>
          <w:lang w:val="en-GB"/>
        </w:rPr>
        <w:t>6</w:t>
      </w:r>
      <w:r w:rsidR="006021CD" w:rsidRPr="009F1769">
        <w:rPr>
          <w:rFonts w:ascii="Corbel" w:hAnsi="Corbel" w:cs="Arial"/>
          <w:b/>
          <w:sz w:val="24"/>
          <w:lang w:val="en-GB"/>
        </w:rPr>
        <w:t>.</w:t>
      </w:r>
      <w:r w:rsidR="00F50462" w:rsidRPr="009F1769">
        <w:rPr>
          <w:rFonts w:ascii="Corbel" w:hAnsi="Corbel" w:cs="Arial"/>
          <w:b/>
          <w:sz w:val="24"/>
          <w:lang w:val="en-GB"/>
        </w:rPr>
        <w:t>4</w:t>
      </w:r>
      <w:r w:rsidR="006021CD" w:rsidRPr="009F1769">
        <w:rPr>
          <w:rFonts w:ascii="Corbel" w:hAnsi="Corbel" w:cs="Arial"/>
          <w:b/>
          <w:sz w:val="24"/>
          <w:lang w:val="en-GB"/>
        </w:rPr>
        <w:t xml:space="preserve"> Tie break</w:t>
      </w:r>
    </w:p>
    <w:p w14:paraId="1C2F6265" w14:textId="77777777" w:rsidR="006021CD" w:rsidRPr="009F1769" w:rsidRDefault="006021CD" w:rsidP="009F1769">
      <w:pPr>
        <w:spacing w:after="0"/>
        <w:jc w:val="both"/>
        <w:rPr>
          <w:rFonts w:ascii="Corbel" w:hAnsi="Corbel" w:cs="Arial"/>
          <w:sz w:val="24"/>
        </w:rPr>
      </w:pPr>
      <w:r w:rsidRPr="009F1769">
        <w:rPr>
          <w:rFonts w:ascii="Corbel" w:hAnsi="Corbel" w:cs="Arial"/>
          <w:sz w:val="24"/>
        </w:rPr>
        <w:t>In the case of 2 or more applications that cannot be separated by the oversubscription criteria outlined above, the school will use random allocation as a tie breaker to decide between applicants. This process w</w:t>
      </w:r>
      <w:r w:rsidR="00AB61A7" w:rsidRPr="009F1769">
        <w:rPr>
          <w:rFonts w:ascii="Corbel" w:hAnsi="Corbel" w:cs="Arial"/>
          <w:sz w:val="24"/>
        </w:rPr>
        <w:t xml:space="preserve">ill be independently verified. </w:t>
      </w:r>
    </w:p>
    <w:p w14:paraId="60DE7D47" w14:textId="77777777" w:rsidR="00C11738" w:rsidRDefault="00C11738" w:rsidP="009F1769">
      <w:pPr>
        <w:spacing w:after="0"/>
        <w:jc w:val="both"/>
        <w:rPr>
          <w:rFonts w:ascii="Corbel" w:hAnsi="Corbel" w:cs="Arial"/>
          <w:sz w:val="24"/>
        </w:rPr>
      </w:pPr>
    </w:p>
    <w:p w14:paraId="5278FCA9" w14:textId="77777777" w:rsidR="009F1769" w:rsidRPr="009F1769" w:rsidRDefault="009F1769" w:rsidP="009F1769">
      <w:pPr>
        <w:spacing w:after="0"/>
        <w:jc w:val="both"/>
        <w:rPr>
          <w:rFonts w:ascii="Corbel" w:hAnsi="Corbel" w:cs="Arial"/>
          <w:sz w:val="24"/>
        </w:rPr>
      </w:pPr>
    </w:p>
    <w:p w14:paraId="0681C081" w14:textId="77777777" w:rsidR="006021CD" w:rsidRPr="009F1769" w:rsidRDefault="004D025A" w:rsidP="009F1769">
      <w:pPr>
        <w:pStyle w:val="Heading1"/>
      </w:pPr>
      <w:bookmarkStart w:id="7" w:name="_Toc42715960"/>
      <w:r w:rsidRPr="009F1769">
        <w:t>7</w:t>
      </w:r>
      <w:r w:rsidR="00AB61A7" w:rsidRPr="009F1769">
        <w:t xml:space="preserve">. </w:t>
      </w:r>
      <w:r w:rsidR="006021CD" w:rsidRPr="009F1769">
        <w:t>In-year admissions</w:t>
      </w:r>
      <w:bookmarkEnd w:id="7"/>
    </w:p>
    <w:p w14:paraId="3AC2D7ED" w14:textId="77777777" w:rsidR="006021CD" w:rsidRPr="009F1769" w:rsidRDefault="006021CD" w:rsidP="009F1769">
      <w:pPr>
        <w:spacing w:after="0"/>
        <w:jc w:val="both"/>
        <w:rPr>
          <w:rFonts w:ascii="Corbel" w:hAnsi="Corbel" w:cs="Arial"/>
          <w:sz w:val="24"/>
        </w:rPr>
      </w:pPr>
      <w:r w:rsidRPr="009F1769">
        <w:rPr>
          <w:rFonts w:ascii="Corbel" w:hAnsi="Corbel" w:cs="Arial"/>
          <w:sz w:val="24"/>
        </w:rPr>
        <w:t>You can apply for a place for your child at any time outside the normal admissions round. As is the case in the normal admissions round, all children whose statement of SEN or EHC plan names the school will be admitted</w:t>
      </w:r>
      <w:r w:rsidR="00AB61A7" w:rsidRPr="009F1769">
        <w:rPr>
          <w:rFonts w:ascii="Corbel" w:hAnsi="Corbel" w:cs="Arial"/>
          <w:sz w:val="24"/>
        </w:rPr>
        <w:t xml:space="preserve">. </w:t>
      </w:r>
    </w:p>
    <w:p w14:paraId="5FE26860" w14:textId="77777777" w:rsidR="006021CD" w:rsidRPr="009F1769" w:rsidRDefault="006021CD" w:rsidP="009F1769">
      <w:pPr>
        <w:spacing w:after="0"/>
        <w:jc w:val="both"/>
        <w:rPr>
          <w:rFonts w:ascii="Corbel" w:hAnsi="Corbel" w:cs="Arial"/>
          <w:sz w:val="24"/>
        </w:rPr>
      </w:pPr>
      <w:r w:rsidRPr="009F1769">
        <w:rPr>
          <w:rFonts w:ascii="Corbel" w:hAnsi="Corbel" w:cs="Arial"/>
          <w:sz w:val="24"/>
        </w:rPr>
        <w:t>Likewise, if there are spaces available in the year group you are applying for,</w:t>
      </w:r>
      <w:r w:rsidR="00C11738" w:rsidRPr="009F1769">
        <w:rPr>
          <w:rFonts w:ascii="Corbel" w:hAnsi="Corbel" w:cs="Arial"/>
          <w:sz w:val="24"/>
        </w:rPr>
        <w:t xml:space="preserve"> and your child fits our admission </w:t>
      </w:r>
      <w:r w:rsidR="00740C37" w:rsidRPr="009F1769">
        <w:rPr>
          <w:rFonts w:ascii="Corbel" w:hAnsi="Corbel" w:cs="Arial"/>
          <w:sz w:val="24"/>
        </w:rPr>
        <w:t>criteria, your</w:t>
      </w:r>
      <w:r w:rsidRPr="009F1769">
        <w:rPr>
          <w:rFonts w:ascii="Corbel" w:hAnsi="Corbel" w:cs="Arial"/>
          <w:sz w:val="24"/>
        </w:rPr>
        <w:t xml:space="preserve"> child will always be offered a place.</w:t>
      </w:r>
      <w:r w:rsidRPr="009F1769">
        <w:rPr>
          <w:rFonts w:ascii="Corbel" w:hAnsi="Corbel" w:cs="Arial"/>
          <w:i/>
          <w:color w:val="C0504D"/>
          <w:sz w:val="24"/>
          <w:lang w:val="en-GB"/>
        </w:rPr>
        <w:t xml:space="preserve"> </w:t>
      </w:r>
    </w:p>
    <w:p w14:paraId="0BCB1D72" w14:textId="77777777" w:rsidR="006021CD" w:rsidRDefault="006021CD" w:rsidP="009F1769">
      <w:pPr>
        <w:spacing w:after="0"/>
        <w:jc w:val="both"/>
        <w:rPr>
          <w:rFonts w:ascii="Corbel" w:hAnsi="Corbel" w:cs="Arial"/>
          <w:sz w:val="24"/>
        </w:rPr>
      </w:pPr>
      <w:r w:rsidRPr="009F1769">
        <w:rPr>
          <w:rFonts w:ascii="Corbel" w:hAnsi="Corbel" w:cs="Arial"/>
          <w:sz w:val="24"/>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9F1769">
        <w:rPr>
          <w:rFonts w:ascii="Corbel" w:hAnsi="Corbel" w:cs="Arial"/>
          <w:sz w:val="24"/>
        </w:rPr>
        <w:t>6</w:t>
      </w:r>
      <w:r w:rsidR="00995A9E" w:rsidRPr="009F1769">
        <w:rPr>
          <w:rFonts w:ascii="Corbel" w:hAnsi="Corbel" w:cs="Arial"/>
          <w:sz w:val="24"/>
        </w:rPr>
        <w:t>.3</w:t>
      </w:r>
      <w:r w:rsidRPr="009F1769">
        <w:rPr>
          <w:rFonts w:ascii="Corbel" w:hAnsi="Corbel" w:cs="Arial"/>
          <w:sz w:val="24"/>
        </w:rPr>
        <w:t xml:space="preserve"> of this policy. Priority will not be given to children on the basis that they have been on the waiting list the l</w:t>
      </w:r>
      <w:r w:rsidR="00AB61A7" w:rsidRPr="009F1769">
        <w:rPr>
          <w:rFonts w:ascii="Corbel" w:hAnsi="Corbel" w:cs="Arial"/>
          <w:sz w:val="24"/>
        </w:rPr>
        <w:t>ongest.</w:t>
      </w:r>
    </w:p>
    <w:p w14:paraId="0A35477A" w14:textId="77777777" w:rsidR="009F1769" w:rsidRPr="009F1769" w:rsidRDefault="009F1769" w:rsidP="009F1769">
      <w:pPr>
        <w:spacing w:after="0"/>
        <w:jc w:val="both"/>
        <w:rPr>
          <w:rFonts w:ascii="Corbel" w:hAnsi="Corbel" w:cs="Arial"/>
          <w:sz w:val="24"/>
        </w:rPr>
      </w:pPr>
    </w:p>
    <w:p w14:paraId="3903DB7A" w14:textId="77777777" w:rsidR="006021CD" w:rsidRPr="009F1769" w:rsidRDefault="004D025A" w:rsidP="009F1769">
      <w:pPr>
        <w:pStyle w:val="Heading1"/>
      </w:pPr>
      <w:bookmarkStart w:id="8" w:name="_Toc42715961"/>
      <w:r w:rsidRPr="009F1769">
        <w:t>8</w:t>
      </w:r>
      <w:r w:rsidR="00AB61A7" w:rsidRPr="009F1769">
        <w:t xml:space="preserve">. </w:t>
      </w:r>
      <w:r w:rsidR="006021CD" w:rsidRPr="009F1769">
        <w:t>Appeals</w:t>
      </w:r>
      <w:bookmarkEnd w:id="8"/>
    </w:p>
    <w:p w14:paraId="6407AE16" w14:textId="77777777" w:rsidR="006021CD" w:rsidRDefault="006021CD" w:rsidP="009F1769">
      <w:pPr>
        <w:spacing w:after="0"/>
        <w:jc w:val="both"/>
        <w:rPr>
          <w:rFonts w:ascii="Corbel" w:hAnsi="Corbel" w:cs="Arial"/>
          <w:sz w:val="24"/>
        </w:rPr>
      </w:pPr>
      <w:r w:rsidRPr="009F1769">
        <w:rPr>
          <w:rFonts w:ascii="Corbel" w:hAnsi="Corbel" w:cs="Arial"/>
          <w:sz w:val="24"/>
        </w:rPr>
        <w:t>If your child’s application for a place at the school is unsuccessful, you will be informed why admission was refused</w:t>
      </w:r>
      <w:r w:rsidR="00405B0E" w:rsidRPr="009F1769">
        <w:rPr>
          <w:rFonts w:ascii="Corbel" w:hAnsi="Corbel" w:cs="Arial"/>
          <w:sz w:val="24"/>
        </w:rPr>
        <w:t xml:space="preserve"> and given information about the process for hearing appeals.</w:t>
      </w:r>
      <w:r w:rsidRPr="009F1769">
        <w:rPr>
          <w:rFonts w:ascii="Corbel" w:hAnsi="Corbel" w:cs="Arial"/>
          <w:sz w:val="24"/>
        </w:rPr>
        <w:t xml:space="preserve"> If you wish to appeal, you must set out the grounds for your appeal in writing and </w:t>
      </w:r>
      <w:r w:rsidR="00C11738" w:rsidRPr="009F1769">
        <w:rPr>
          <w:rFonts w:ascii="Corbel" w:hAnsi="Corbel" w:cs="Arial"/>
          <w:sz w:val="24"/>
        </w:rPr>
        <w:t>email</w:t>
      </w:r>
      <w:r w:rsidR="00AB61A7" w:rsidRPr="009F1769">
        <w:rPr>
          <w:rFonts w:ascii="Corbel" w:hAnsi="Corbel" w:cs="Arial"/>
          <w:sz w:val="24"/>
        </w:rPr>
        <w:t xml:space="preserve"> it to </w:t>
      </w:r>
      <w:hyperlink r:id="rId11" w:history="1">
        <w:r w:rsidR="00C11738" w:rsidRPr="009F1769">
          <w:rPr>
            <w:rStyle w:val="Hyperlink"/>
            <w:rFonts w:ascii="Corbel" w:hAnsi="Corbel" w:cs="Arial"/>
            <w:sz w:val="24"/>
          </w:rPr>
          <w:t>enquiries@meadowscare.co.uk</w:t>
        </w:r>
      </w:hyperlink>
      <w:r w:rsidR="00C11738" w:rsidRPr="009F1769">
        <w:rPr>
          <w:rFonts w:ascii="Corbel" w:hAnsi="Corbel" w:cs="Arial"/>
          <w:sz w:val="24"/>
        </w:rPr>
        <w:t xml:space="preserve"> </w:t>
      </w:r>
    </w:p>
    <w:p w14:paraId="15AE68DF" w14:textId="77777777" w:rsidR="009F1769" w:rsidRPr="009F1769" w:rsidRDefault="009F1769" w:rsidP="009F1769">
      <w:pPr>
        <w:spacing w:after="0"/>
        <w:jc w:val="both"/>
        <w:rPr>
          <w:rFonts w:ascii="Corbel" w:hAnsi="Corbel" w:cs="Arial"/>
          <w:sz w:val="24"/>
        </w:rPr>
      </w:pPr>
    </w:p>
    <w:p w14:paraId="5EF9F58C" w14:textId="77777777" w:rsidR="00870DB7" w:rsidRPr="009F1769" w:rsidRDefault="004D025A" w:rsidP="009F1769">
      <w:pPr>
        <w:pStyle w:val="Heading1"/>
      </w:pPr>
      <w:bookmarkStart w:id="9" w:name="_Toc42715962"/>
      <w:r w:rsidRPr="009F1769">
        <w:t>9</w:t>
      </w:r>
      <w:r w:rsidR="00AB61A7" w:rsidRPr="009F1769">
        <w:t xml:space="preserve">. </w:t>
      </w:r>
      <w:r w:rsidR="006021CD" w:rsidRPr="009F1769">
        <w:t>Monitoring arrangements</w:t>
      </w:r>
      <w:bookmarkEnd w:id="9"/>
    </w:p>
    <w:p w14:paraId="364DE117" w14:textId="77777777" w:rsidR="001C53C6" w:rsidRPr="009F1769" w:rsidRDefault="00870DB7" w:rsidP="009F1769">
      <w:pPr>
        <w:jc w:val="both"/>
        <w:rPr>
          <w:rFonts w:ascii="Corbel" w:hAnsi="Corbel" w:cs="Arial"/>
          <w:sz w:val="24"/>
        </w:rPr>
      </w:pPr>
      <w:r w:rsidRPr="009F1769">
        <w:rPr>
          <w:rFonts w:ascii="Corbel" w:hAnsi="Corbel" w:cs="Arial"/>
          <w:sz w:val="24"/>
        </w:rPr>
        <w:t>This policy will be reviewed</w:t>
      </w:r>
      <w:r w:rsidR="008072AB" w:rsidRPr="009F1769">
        <w:rPr>
          <w:rFonts w:ascii="Corbel" w:hAnsi="Corbel" w:cs="Arial"/>
          <w:sz w:val="24"/>
        </w:rPr>
        <w:t xml:space="preserve"> and approved</w:t>
      </w:r>
      <w:r w:rsidRPr="009F1769">
        <w:rPr>
          <w:rFonts w:ascii="Corbel" w:hAnsi="Corbel" w:cs="Arial"/>
          <w:sz w:val="24"/>
        </w:rPr>
        <w:t xml:space="preserve"> by</w:t>
      </w:r>
      <w:r w:rsidR="00197DEA" w:rsidRPr="009F1769">
        <w:rPr>
          <w:rFonts w:ascii="Corbel" w:hAnsi="Corbel" w:cs="Arial"/>
          <w:sz w:val="24"/>
        </w:rPr>
        <w:t xml:space="preserve"> the </w:t>
      </w:r>
      <w:r w:rsidR="00C11738" w:rsidRPr="009F1769">
        <w:rPr>
          <w:rFonts w:ascii="Corbel" w:hAnsi="Corbel" w:cs="Arial"/>
          <w:sz w:val="24"/>
        </w:rPr>
        <w:t>Schools Governing body</w:t>
      </w:r>
      <w:r w:rsidR="00197DEA" w:rsidRPr="009F1769">
        <w:rPr>
          <w:rFonts w:ascii="Corbel" w:hAnsi="Corbel" w:cs="Arial"/>
          <w:sz w:val="24"/>
        </w:rPr>
        <w:t xml:space="preserve"> every year</w:t>
      </w:r>
      <w:r w:rsidRPr="009F1769">
        <w:rPr>
          <w:rFonts w:ascii="Corbel" w:hAnsi="Corbel" w:cs="Arial"/>
          <w:sz w:val="24"/>
        </w:rPr>
        <w:t>.</w:t>
      </w:r>
    </w:p>
    <w:p w14:paraId="64C0F20A" w14:textId="77777777" w:rsidR="0038116E" w:rsidRPr="009F1769" w:rsidRDefault="0038116E" w:rsidP="009F1769">
      <w:pPr>
        <w:jc w:val="both"/>
        <w:rPr>
          <w:rFonts w:ascii="Corbel" w:hAnsi="Corbel" w:cs="Arial"/>
          <w:sz w:val="24"/>
        </w:rPr>
      </w:pPr>
      <w:r w:rsidRPr="009F1769">
        <w:rPr>
          <w:rFonts w:ascii="Corbel" w:hAnsi="Corbel" w:cs="Arial"/>
          <w:sz w:val="24"/>
        </w:rPr>
        <w:t>Whenever changes to admission arrangements are proposed (except where the change is an increase to the agreed admission number), the governing board will publicly consult on these changes.</w:t>
      </w:r>
    </w:p>
    <w:p w14:paraId="59125CCC" w14:textId="77777777" w:rsidR="00740C37" w:rsidRDefault="00740C37" w:rsidP="009F1769">
      <w:pPr>
        <w:jc w:val="both"/>
        <w:rPr>
          <w:rFonts w:ascii="Corbel" w:hAnsi="Corbel" w:cs="Arial"/>
          <w:sz w:val="24"/>
        </w:rPr>
      </w:pPr>
    </w:p>
    <w:p w14:paraId="307EDEEB" w14:textId="77777777" w:rsidR="009F1769" w:rsidRDefault="009F1769" w:rsidP="009F1769">
      <w:pPr>
        <w:jc w:val="both"/>
        <w:rPr>
          <w:rFonts w:ascii="Corbel" w:hAnsi="Corbel" w:cs="Arial"/>
          <w:sz w:val="24"/>
        </w:rPr>
      </w:pPr>
    </w:p>
    <w:p w14:paraId="0E3AAAED" w14:textId="77777777" w:rsidR="009F1769" w:rsidRDefault="009F1769" w:rsidP="009F1769">
      <w:pPr>
        <w:jc w:val="both"/>
        <w:rPr>
          <w:rFonts w:ascii="Corbel" w:hAnsi="Corbel" w:cs="Arial"/>
          <w:sz w:val="24"/>
        </w:rPr>
      </w:pPr>
    </w:p>
    <w:p w14:paraId="7BBBF97F" w14:textId="77777777" w:rsidR="009F1769" w:rsidRDefault="009F1769" w:rsidP="009F1769">
      <w:pPr>
        <w:jc w:val="both"/>
        <w:rPr>
          <w:rFonts w:ascii="Corbel" w:hAnsi="Corbel" w:cs="Arial"/>
          <w:sz w:val="24"/>
        </w:rPr>
      </w:pPr>
    </w:p>
    <w:p w14:paraId="755F6E33" w14:textId="77777777" w:rsidR="009F1769" w:rsidRDefault="009F1769" w:rsidP="009F1769">
      <w:pPr>
        <w:jc w:val="both"/>
        <w:rPr>
          <w:rFonts w:ascii="Corbel" w:hAnsi="Corbel" w:cs="Arial"/>
          <w:sz w:val="24"/>
        </w:rPr>
      </w:pPr>
    </w:p>
    <w:p w14:paraId="69139E79" w14:textId="77777777" w:rsidR="009F1769" w:rsidRDefault="009F1769" w:rsidP="009F1769">
      <w:pPr>
        <w:jc w:val="both"/>
        <w:rPr>
          <w:rFonts w:ascii="Corbel" w:hAnsi="Corbel" w:cs="Arial"/>
          <w:sz w:val="24"/>
        </w:rPr>
      </w:pPr>
    </w:p>
    <w:p w14:paraId="30B38337" w14:textId="77777777" w:rsidR="009F1769" w:rsidRDefault="009F1769" w:rsidP="009F1769">
      <w:pPr>
        <w:jc w:val="both"/>
        <w:rPr>
          <w:rFonts w:ascii="Corbel" w:hAnsi="Corbel" w:cs="Arial"/>
          <w:sz w:val="24"/>
        </w:rPr>
      </w:pPr>
    </w:p>
    <w:p w14:paraId="71BDA719" w14:textId="77777777" w:rsidR="009F1769" w:rsidRDefault="009F1769" w:rsidP="009F1769">
      <w:pPr>
        <w:jc w:val="both"/>
        <w:rPr>
          <w:rFonts w:ascii="Corbel" w:hAnsi="Corbel" w:cs="Arial"/>
          <w:sz w:val="24"/>
        </w:rPr>
      </w:pPr>
    </w:p>
    <w:p w14:paraId="13C06D49" w14:textId="77777777" w:rsidR="009F1769" w:rsidRDefault="009F1769" w:rsidP="009F1769">
      <w:pPr>
        <w:jc w:val="both"/>
        <w:rPr>
          <w:rFonts w:ascii="Corbel" w:hAnsi="Corbel" w:cs="Arial"/>
          <w:sz w:val="24"/>
        </w:rPr>
      </w:pPr>
    </w:p>
    <w:p w14:paraId="582D3F18" w14:textId="77777777" w:rsidR="009F1769" w:rsidRDefault="009F1769" w:rsidP="009F1769">
      <w:pPr>
        <w:jc w:val="both"/>
        <w:rPr>
          <w:rFonts w:ascii="Corbel" w:hAnsi="Corbel" w:cs="Arial"/>
          <w:sz w:val="24"/>
        </w:rPr>
      </w:pPr>
    </w:p>
    <w:p w14:paraId="5ADA50B0" w14:textId="77777777" w:rsidR="009F1769" w:rsidRPr="009F1769" w:rsidRDefault="009F1769" w:rsidP="009F1769">
      <w:pPr>
        <w:jc w:val="both"/>
        <w:rPr>
          <w:rFonts w:ascii="Corbel" w:hAnsi="Corbel" w:cs="Arial"/>
          <w:sz w:val="24"/>
        </w:rPr>
      </w:pPr>
    </w:p>
    <w:p w14:paraId="04564908" w14:textId="77777777" w:rsidR="00740C37" w:rsidRPr="009F1769" w:rsidRDefault="00740C37" w:rsidP="009F1769">
      <w:pPr>
        <w:jc w:val="both"/>
        <w:rPr>
          <w:rFonts w:ascii="Corbel" w:hAnsi="Corbel"/>
          <w:sz w:val="24"/>
        </w:rPr>
      </w:pPr>
      <w:r w:rsidRPr="009F1769">
        <w:rPr>
          <w:rFonts w:ascii="Corbel" w:hAnsi="Corbel"/>
          <w:b/>
          <w:bCs/>
          <w:sz w:val="24"/>
        </w:rPr>
        <w:t>10. Charging and Remissions</w:t>
      </w:r>
      <w:r w:rsidRPr="009F1769">
        <w:rPr>
          <w:rFonts w:ascii="Corbel" w:hAnsi="Corbel"/>
          <w:sz w:val="24"/>
        </w:rPr>
        <w:t xml:space="preserve"> </w:t>
      </w:r>
    </w:p>
    <w:p w14:paraId="7D3C6A41" w14:textId="77777777" w:rsidR="00740C37" w:rsidRPr="009F1769" w:rsidRDefault="00740C37" w:rsidP="009F1769">
      <w:pPr>
        <w:jc w:val="both"/>
        <w:rPr>
          <w:rFonts w:ascii="Corbel" w:hAnsi="Corbel"/>
          <w:sz w:val="24"/>
        </w:rPr>
      </w:pPr>
    </w:p>
    <w:p w14:paraId="11C54237" w14:textId="77777777" w:rsidR="00740C37" w:rsidRPr="009F1769" w:rsidRDefault="00740C37" w:rsidP="009F1769">
      <w:pPr>
        <w:jc w:val="both"/>
        <w:rPr>
          <w:rFonts w:ascii="Corbel" w:hAnsi="Corbel"/>
          <w:sz w:val="24"/>
        </w:rPr>
      </w:pPr>
      <w:r w:rsidRPr="009F1769">
        <w:rPr>
          <w:rFonts w:ascii="Corbel" w:hAnsi="Corbel"/>
          <w:sz w:val="24"/>
        </w:rPr>
        <w:t xml:space="preserve">All referral requests will be referred to the </w:t>
      </w:r>
      <w:r w:rsidR="0025138B" w:rsidRPr="009F1769">
        <w:rPr>
          <w:rFonts w:ascii="Corbel" w:hAnsi="Corbel"/>
          <w:sz w:val="24"/>
        </w:rPr>
        <w:t>Placement’s</w:t>
      </w:r>
      <w:r w:rsidRPr="009F1769">
        <w:rPr>
          <w:rFonts w:ascii="Corbel" w:hAnsi="Corbel"/>
          <w:sz w:val="24"/>
        </w:rPr>
        <w:t xml:space="preserve"> </w:t>
      </w:r>
      <w:r w:rsidR="0025138B" w:rsidRPr="009F1769">
        <w:rPr>
          <w:rFonts w:ascii="Corbel" w:hAnsi="Corbel"/>
          <w:sz w:val="24"/>
        </w:rPr>
        <w:t>M</w:t>
      </w:r>
      <w:r w:rsidRPr="009F1769">
        <w:rPr>
          <w:rFonts w:ascii="Corbel" w:hAnsi="Corbel"/>
          <w:sz w:val="24"/>
        </w:rPr>
        <w:t>anager for costing.</w:t>
      </w:r>
    </w:p>
    <w:p w14:paraId="578A0288" w14:textId="77777777" w:rsidR="0025138B" w:rsidRPr="009F1769" w:rsidRDefault="0025138B" w:rsidP="009F1769">
      <w:pPr>
        <w:jc w:val="both"/>
        <w:rPr>
          <w:rFonts w:ascii="Corbel" w:hAnsi="Corbel"/>
          <w:sz w:val="24"/>
        </w:rPr>
      </w:pPr>
    </w:p>
    <w:p w14:paraId="64901157" w14:textId="77777777" w:rsidR="0025138B" w:rsidRPr="009F1769" w:rsidRDefault="0025138B" w:rsidP="009F1769">
      <w:pPr>
        <w:jc w:val="both"/>
        <w:rPr>
          <w:rFonts w:ascii="Corbel" w:hAnsi="Corbel"/>
          <w:sz w:val="24"/>
        </w:rPr>
      </w:pPr>
    </w:p>
    <w:p w14:paraId="05F63311" w14:textId="77777777" w:rsidR="0025138B" w:rsidRPr="009F1769" w:rsidRDefault="00740C37" w:rsidP="009F1769">
      <w:pPr>
        <w:jc w:val="both"/>
        <w:rPr>
          <w:rFonts w:ascii="Corbel" w:hAnsi="Corbel"/>
          <w:sz w:val="24"/>
        </w:rPr>
      </w:pPr>
      <w:r w:rsidRPr="009F1769">
        <w:rPr>
          <w:rFonts w:ascii="Corbel" w:hAnsi="Corbel"/>
          <w:sz w:val="24"/>
        </w:rPr>
        <w:t>The Head Teacher will ensure that the following applies</w:t>
      </w:r>
      <w:r w:rsidR="0025138B" w:rsidRPr="009F1769">
        <w:rPr>
          <w:rFonts w:ascii="Corbel" w:hAnsi="Corbel"/>
          <w:sz w:val="24"/>
        </w:rPr>
        <w:t>:</w:t>
      </w:r>
    </w:p>
    <w:p w14:paraId="5111BB56" w14:textId="77777777" w:rsidR="0025138B" w:rsidRPr="009F1769" w:rsidRDefault="00740C37" w:rsidP="009F1769">
      <w:pPr>
        <w:jc w:val="both"/>
        <w:rPr>
          <w:rFonts w:ascii="Corbel" w:hAnsi="Corbel"/>
          <w:sz w:val="24"/>
        </w:rPr>
      </w:pPr>
      <w:r w:rsidRPr="009F1769">
        <w:rPr>
          <w:rFonts w:ascii="Corbel" w:hAnsi="Corbel"/>
          <w:sz w:val="24"/>
        </w:rPr>
        <w:t xml:space="preserve">All activities that are a necessary part of the National Curriculum plus religious education </w:t>
      </w:r>
      <w:r w:rsidR="0025138B" w:rsidRPr="009F1769">
        <w:rPr>
          <w:rFonts w:ascii="Corbel" w:hAnsi="Corbel"/>
          <w:sz w:val="24"/>
        </w:rPr>
        <w:t xml:space="preserve">that occur as part of the normal school day, </w:t>
      </w:r>
      <w:r w:rsidRPr="009F1769">
        <w:rPr>
          <w:rFonts w:ascii="Corbel" w:hAnsi="Corbel"/>
          <w:sz w:val="24"/>
        </w:rPr>
        <w:t xml:space="preserve">will be provided free of charge. This includes any materials, equipment and transport to take pupils between the school and the activity. </w:t>
      </w:r>
      <w:r w:rsidR="0025138B" w:rsidRPr="009F1769">
        <w:rPr>
          <w:rFonts w:ascii="Corbel" w:hAnsi="Corbel"/>
          <w:sz w:val="24"/>
        </w:rPr>
        <w:t xml:space="preserve">  </w:t>
      </w:r>
    </w:p>
    <w:p w14:paraId="304CB9DF" w14:textId="77777777" w:rsidR="0025138B" w:rsidRPr="009F1769" w:rsidRDefault="0025138B" w:rsidP="009F1769">
      <w:pPr>
        <w:jc w:val="both"/>
        <w:rPr>
          <w:rFonts w:ascii="Corbel" w:hAnsi="Corbel"/>
          <w:sz w:val="24"/>
        </w:rPr>
      </w:pPr>
    </w:p>
    <w:p w14:paraId="0A835B82" w14:textId="77777777" w:rsidR="0025138B" w:rsidRPr="009F1769" w:rsidRDefault="0025138B" w:rsidP="009F1769">
      <w:pPr>
        <w:jc w:val="both"/>
        <w:rPr>
          <w:rFonts w:ascii="Corbel" w:hAnsi="Corbel"/>
          <w:sz w:val="24"/>
        </w:rPr>
      </w:pPr>
      <w:r w:rsidRPr="009F1769">
        <w:rPr>
          <w:rFonts w:ascii="Corbel" w:hAnsi="Corbel"/>
          <w:sz w:val="24"/>
        </w:rPr>
        <w:t xml:space="preserve">All other activities will carry a charge based upon the principle of best value when planning activities that incur costs to the school and/or charges to parents.  </w:t>
      </w:r>
    </w:p>
    <w:p w14:paraId="6C5A463E" w14:textId="77777777" w:rsidR="0025138B" w:rsidRPr="009F1769" w:rsidRDefault="0025138B" w:rsidP="009F1769">
      <w:pPr>
        <w:jc w:val="both"/>
        <w:rPr>
          <w:rFonts w:ascii="Corbel" w:hAnsi="Corbel"/>
          <w:sz w:val="24"/>
        </w:rPr>
      </w:pPr>
    </w:p>
    <w:p w14:paraId="5E45A551" w14:textId="77777777" w:rsidR="0025138B" w:rsidRPr="009F1769" w:rsidRDefault="0025138B" w:rsidP="009F1769">
      <w:pPr>
        <w:jc w:val="both"/>
        <w:rPr>
          <w:rFonts w:ascii="Corbel" w:hAnsi="Corbel" w:cs="Arial"/>
          <w:sz w:val="24"/>
        </w:rPr>
      </w:pPr>
      <w:r w:rsidRPr="009F1769">
        <w:rPr>
          <w:rFonts w:ascii="Corbel" w:hAnsi="Corbel"/>
          <w:sz w:val="24"/>
        </w:rPr>
        <w:t>No pupil will be prevented from participating because their parent/guardian/carer cannot make a contribution.</w:t>
      </w:r>
    </w:p>
    <w:p w14:paraId="30E40ABD" w14:textId="77777777" w:rsidR="0025138B" w:rsidRDefault="0025138B" w:rsidP="006021CD"/>
    <w:sectPr w:rsidR="0025138B" w:rsidSect="002C03DF">
      <w:footerReference w:type="even" r:id="rId12"/>
      <w:footerReference w:type="default" r:id="rId13"/>
      <w:footerReference w:type="firs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5C19" w14:textId="77777777" w:rsidR="00B4513A" w:rsidRDefault="00B4513A" w:rsidP="00FE4EBF">
      <w:pPr>
        <w:spacing w:before="0" w:after="0"/>
      </w:pPr>
      <w:r>
        <w:separator/>
      </w:r>
    </w:p>
  </w:endnote>
  <w:endnote w:type="continuationSeparator" w:id="0">
    <w:p w14:paraId="3CC31562" w14:textId="77777777" w:rsidR="00B4513A" w:rsidRDefault="00B451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AF1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2C3BD"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ECC0"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28007883" w14:textId="77777777"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946"/>
      <w:gridCol w:w="2835"/>
    </w:tblGrid>
    <w:tr w:rsidR="003B4A41" w:rsidRPr="00652C76" w14:paraId="525D9268" w14:textId="77777777" w:rsidTr="005020E9">
      <w:tc>
        <w:tcPr>
          <w:tcW w:w="6946" w:type="dxa"/>
          <w:shd w:val="clear" w:color="auto" w:fill="auto"/>
        </w:tcPr>
        <w:p w14:paraId="108F9B3B" w14:textId="77777777" w:rsidR="003B4A41" w:rsidRPr="00652C76" w:rsidRDefault="003B4A41" w:rsidP="003B4A41">
          <w:pPr>
            <w:shd w:val="clear" w:color="auto" w:fill="FFFFFF"/>
            <w:textAlignment w:val="baseline"/>
            <w:rPr>
              <w:rFonts w:ascii="Calibri" w:eastAsia="Times New Roman" w:hAnsi="Calibri" w:cs="Calibri"/>
              <w:color w:val="808080"/>
              <w:sz w:val="16"/>
              <w:szCs w:val="16"/>
            </w:rPr>
          </w:pPr>
          <w:r w:rsidRPr="00652C76">
            <w:rPr>
              <w:rFonts w:ascii="Calibri" w:hAnsi="Calibri" w:cs="Calibri"/>
              <w:sz w:val="16"/>
              <w:szCs w:val="16"/>
            </w:rPr>
            <w:t xml:space="preserve">Meadows School, Rochdale, Manchester OL12 9EN </w:t>
          </w:r>
        </w:p>
      </w:tc>
      <w:tc>
        <w:tcPr>
          <w:tcW w:w="2835" w:type="dxa"/>
        </w:tcPr>
        <w:p w14:paraId="7042EBD1" w14:textId="77777777" w:rsidR="003B4A41" w:rsidRPr="00652C76" w:rsidRDefault="003B4A41" w:rsidP="003B4A41">
          <w:pPr>
            <w:shd w:val="clear" w:color="auto" w:fill="FFFFFF"/>
            <w:textAlignment w:val="baseline"/>
            <w:rPr>
              <w:rFonts w:ascii="Calibri" w:eastAsia="Times New Roman" w:hAnsi="Calibri" w:cs="Calibri"/>
              <w:sz w:val="16"/>
              <w:szCs w:val="16"/>
              <w:bdr w:val="none" w:sz="0" w:space="0" w:color="auto" w:frame="1"/>
            </w:rPr>
          </w:pPr>
          <w:r w:rsidRPr="00652C76">
            <w:rPr>
              <w:rFonts w:ascii="Calibri" w:eastAsia="Times New Roman" w:hAnsi="Calibri" w:cs="Calibri"/>
              <w:sz w:val="16"/>
              <w:szCs w:val="16"/>
              <w:bdr w:val="none" w:sz="0" w:space="0" w:color="auto" w:frame="1"/>
            </w:rPr>
            <w:t>Headteacher: Mrs. P M Forth.</w:t>
          </w:r>
        </w:p>
      </w:tc>
    </w:tr>
  </w:tbl>
  <w:p w14:paraId="6AC685C2" w14:textId="77777777" w:rsidR="003B4A41" w:rsidRDefault="003B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40F3" w14:textId="77777777" w:rsidR="00B4513A" w:rsidRDefault="00B4513A" w:rsidP="00FE4EBF">
      <w:pPr>
        <w:spacing w:before="0" w:after="0"/>
      </w:pPr>
      <w:r>
        <w:separator/>
      </w:r>
    </w:p>
  </w:footnote>
  <w:footnote w:type="continuationSeparator" w:id="0">
    <w:p w14:paraId="09675556" w14:textId="77777777" w:rsidR="00B4513A" w:rsidRDefault="00B451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7BE15D2"/>
    <w:multiLevelType w:val="hybridMultilevel"/>
    <w:tmpl w:val="9728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547F4"/>
    <w:multiLevelType w:val="hybridMultilevel"/>
    <w:tmpl w:val="53348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AC65662"/>
    <w:multiLevelType w:val="hybridMultilevel"/>
    <w:tmpl w:val="6CDA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818496025">
    <w:abstractNumId w:val="4"/>
  </w:num>
  <w:num w:numId="2" w16cid:durableId="817577412">
    <w:abstractNumId w:val="20"/>
  </w:num>
  <w:num w:numId="3" w16cid:durableId="229850263">
    <w:abstractNumId w:val="18"/>
  </w:num>
  <w:num w:numId="4" w16cid:durableId="1579244829">
    <w:abstractNumId w:val="21"/>
  </w:num>
  <w:num w:numId="5" w16cid:durableId="1333337600">
    <w:abstractNumId w:val="19"/>
  </w:num>
  <w:num w:numId="6" w16cid:durableId="995113593">
    <w:abstractNumId w:val="1"/>
  </w:num>
  <w:num w:numId="7" w16cid:durableId="169568849">
    <w:abstractNumId w:val="24"/>
  </w:num>
  <w:num w:numId="8" w16cid:durableId="339628544">
    <w:abstractNumId w:val="13"/>
  </w:num>
  <w:num w:numId="9" w16cid:durableId="503134387">
    <w:abstractNumId w:val="8"/>
  </w:num>
  <w:num w:numId="10" w16cid:durableId="627054225">
    <w:abstractNumId w:val="10"/>
  </w:num>
  <w:num w:numId="11" w16cid:durableId="531310673">
    <w:abstractNumId w:val="3"/>
  </w:num>
  <w:num w:numId="12" w16cid:durableId="87891048">
    <w:abstractNumId w:val="25"/>
  </w:num>
  <w:num w:numId="13" w16cid:durableId="1472938496">
    <w:abstractNumId w:val="12"/>
  </w:num>
  <w:num w:numId="14" w16cid:durableId="633024691">
    <w:abstractNumId w:val="14"/>
  </w:num>
  <w:num w:numId="15" w16cid:durableId="1664308627">
    <w:abstractNumId w:val="23"/>
  </w:num>
  <w:num w:numId="16" w16cid:durableId="1785882804">
    <w:abstractNumId w:val="29"/>
  </w:num>
  <w:num w:numId="17" w16cid:durableId="1300376276">
    <w:abstractNumId w:val="22"/>
  </w:num>
  <w:num w:numId="18" w16cid:durableId="1892691103">
    <w:abstractNumId w:val="5"/>
  </w:num>
  <w:num w:numId="19" w16cid:durableId="1198394729">
    <w:abstractNumId w:val="30"/>
  </w:num>
  <w:num w:numId="20" w16cid:durableId="1384981688">
    <w:abstractNumId w:val="26"/>
  </w:num>
  <w:num w:numId="21" w16cid:durableId="382681400">
    <w:abstractNumId w:val="7"/>
  </w:num>
  <w:num w:numId="22" w16cid:durableId="1434741797">
    <w:abstractNumId w:val="17"/>
  </w:num>
  <w:num w:numId="23" w16cid:durableId="192229139">
    <w:abstractNumId w:val="2"/>
  </w:num>
  <w:num w:numId="24" w16cid:durableId="996765588">
    <w:abstractNumId w:val="16"/>
  </w:num>
  <w:num w:numId="25" w16cid:durableId="1749032287">
    <w:abstractNumId w:val="0"/>
  </w:num>
  <w:num w:numId="26" w16cid:durableId="417099263">
    <w:abstractNumId w:val="9"/>
  </w:num>
  <w:num w:numId="27" w16cid:durableId="1371876800">
    <w:abstractNumId w:val="27"/>
  </w:num>
  <w:num w:numId="28" w16cid:durableId="757218744">
    <w:abstractNumId w:val="15"/>
  </w:num>
  <w:num w:numId="29" w16cid:durableId="1291590854">
    <w:abstractNumId w:val="28"/>
  </w:num>
  <w:num w:numId="30" w16cid:durableId="1317566518">
    <w:abstractNumId w:val="11"/>
  </w:num>
  <w:num w:numId="31" w16cid:durableId="1661497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218C"/>
    <w:rsid w:val="00035530"/>
    <w:rsid w:val="00042646"/>
    <w:rsid w:val="00070102"/>
    <w:rsid w:val="00072C8E"/>
    <w:rsid w:val="000920F1"/>
    <w:rsid w:val="000A4735"/>
    <w:rsid w:val="0011435C"/>
    <w:rsid w:val="00114978"/>
    <w:rsid w:val="001303E9"/>
    <w:rsid w:val="00155365"/>
    <w:rsid w:val="00173DAE"/>
    <w:rsid w:val="00187BED"/>
    <w:rsid w:val="00197DEA"/>
    <w:rsid w:val="001B0588"/>
    <w:rsid w:val="001C1B9E"/>
    <w:rsid w:val="001C45B0"/>
    <w:rsid w:val="001C53C6"/>
    <w:rsid w:val="001C701B"/>
    <w:rsid w:val="001D3867"/>
    <w:rsid w:val="00204182"/>
    <w:rsid w:val="00210291"/>
    <w:rsid w:val="00214466"/>
    <w:rsid w:val="00223884"/>
    <w:rsid w:val="0025138B"/>
    <w:rsid w:val="002553AF"/>
    <w:rsid w:val="002C03DF"/>
    <w:rsid w:val="002D0258"/>
    <w:rsid w:val="002D18CC"/>
    <w:rsid w:val="002D1DEA"/>
    <w:rsid w:val="002D591D"/>
    <w:rsid w:val="002E075C"/>
    <w:rsid w:val="002F1222"/>
    <w:rsid w:val="002F7AA3"/>
    <w:rsid w:val="00304C62"/>
    <w:rsid w:val="00323BBE"/>
    <w:rsid w:val="003314C0"/>
    <w:rsid w:val="00344FB4"/>
    <w:rsid w:val="00377188"/>
    <w:rsid w:val="0038116E"/>
    <w:rsid w:val="00385D32"/>
    <w:rsid w:val="003B03EC"/>
    <w:rsid w:val="003B10D2"/>
    <w:rsid w:val="003B4A41"/>
    <w:rsid w:val="003C7B22"/>
    <w:rsid w:val="003D5D07"/>
    <w:rsid w:val="003E0DC5"/>
    <w:rsid w:val="003F0736"/>
    <w:rsid w:val="003F19BF"/>
    <w:rsid w:val="00405B0E"/>
    <w:rsid w:val="00415566"/>
    <w:rsid w:val="004345CD"/>
    <w:rsid w:val="004560A5"/>
    <w:rsid w:val="00456549"/>
    <w:rsid w:val="00465518"/>
    <w:rsid w:val="00486E8B"/>
    <w:rsid w:val="004B6C20"/>
    <w:rsid w:val="004C047A"/>
    <w:rsid w:val="004D025A"/>
    <w:rsid w:val="004F292E"/>
    <w:rsid w:val="004F59E0"/>
    <w:rsid w:val="005020E9"/>
    <w:rsid w:val="0050218E"/>
    <w:rsid w:val="00503046"/>
    <w:rsid w:val="00507A48"/>
    <w:rsid w:val="0052768F"/>
    <w:rsid w:val="00532F73"/>
    <w:rsid w:val="005470CA"/>
    <w:rsid w:val="005634C5"/>
    <w:rsid w:val="00573573"/>
    <w:rsid w:val="00592D87"/>
    <w:rsid w:val="005C17FF"/>
    <w:rsid w:val="005C2FC5"/>
    <w:rsid w:val="005E4A70"/>
    <w:rsid w:val="005F26AF"/>
    <w:rsid w:val="006021CD"/>
    <w:rsid w:val="0061666D"/>
    <w:rsid w:val="00625AEA"/>
    <w:rsid w:val="00626C9F"/>
    <w:rsid w:val="00646989"/>
    <w:rsid w:val="00655C88"/>
    <w:rsid w:val="00666271"/>
    <w:rsid w:val="006775A3"/>
    <w:rsid w:val="0069224C"/>
    <w:rsid w:val="006B0DAB"/>
    <w:rsid w:val="006B26AA"/>
    <w:rsid w:val="006B55A9"/>
    <w:rsid w:val="00700085"/>
    <w:rsid w:val="00721178"/>
    <w:rsid w:val="00740C37"/>
    <w:rsid w:val="0075694E"/>
    <w:rsid w:val="00761D98"/>
    <w:rsid w:val="00795C90"/>
    <w:rsid w:val="007A5063"/>
    <w:rsid w:val="007F5E63"/>
    <w:rsid w:val="00800604"/>
    <w:rsid w:val="008072AB"/>
    <w:rsid w:val="00844526"/>
    <w:rsid w:val="00856671"/>
    <w:rsid w:val="00870DB7"/>
    <w:rsid w:val="00874A5F"/>
    <w:rsid w:val="008765DA"/>
    <w:rsid w:val="00891137"/>
    <w:rsid w:val="008B2C04"/>
    <w:rsid w:val="008B5194"/>
    <w:rsid w:val="008C39FC"/>
    <w:rsid w:val="008C435D"/>
    <w:rsid w:val="008D2AE2"/>
    <w:rsid w:val="00935EDC"/>
    <w:rsid w:val="009469CE"/>
    <w:rsid w:val="00947F35"/>
    <w:rsid w:val="0095297D"/>
    <w:rsid w:val="00960872"/>
    <w:rsid w:val="00971205"/>
    <w:rsid w:val="0097666B"/>
    <w:rsid w:val="00995A9E"/>
    <w:rsid w:val="009A0C3F"/>
    <w:rsid w:val="009A60FD"/>
    <w:rsid w:val="009B2134"/>
    <w:rsid w:val="009D45F3"/>
    <w:rsid w:val="009E24FC"/>
    <w:rsid w:val="009E7244"/>
    <w:rsid w:val="009F1769"/>
    <w:rsid w:val="00A06443"/>
    <w:rsid w:val="00A32A1C"/>
    <w:rsid w:val="00A33276"/>
    <w:rsid w:val="00A77652"/>
    <w:rsid w:val="00AB61A7"/>
    <w:rsid w:val="00AC7CBB"/>
    <w:rsid w:val="00AD0A0B"/>
    <w:rsid w:val="00AD200B"/>
    <w:rsid w:val="00AE5019"/>
    <w:rsid w:val="00B17762"/>
    <w:rsid w:val="00B23071"/>
    <w:rsid w:val="00B407C7"/>
    <w:rsid w:val="00B4513A"/>
    <w:rsid w:val="00B552D4"/>
    <w:rsid w:val="00B87717"/>
    <w:rsid w:val="00B95EBA"/>
    <w:rsid w:val="00BB4023"/>
    <w:rsid w:val="00BC2427"/>
    <w:rsid w:val="00BD352C"/>
    <w:rsid w:val="00BE3483"/>
    <w:rsid w:val="00BE72EA"/>
    <w:rsid w:val="00BF2F79"/>
    <w:rsid w:val="00C003A3"/>
    <w:rsid w:val="00C06898"/>
    <w:rsid w:val="00C11738"/>
    <w:rsid w:val="00C263B5"/>
    <w:rsid w:val="00C82D41"/>
    <w:rsid w:val="00C9177C"/>
    <w:rsid w:val="00CA784F"/>
    <w:rsid w:val="00CC64F8"/>
    <w:rsid w:val="00CD2FDD"/>
    <w:rsid w:val="00CD4AB3"/>
    <w:rsid w:val="00D073F6"/>
    <w:rsid w:val="00D349B5"/>
    <w:rsid w:val="00D41616"/>
    <w:rsid w:val="00D61C50"/>
    <w:rsid w:val="00D6261F"/>
    <w:rsid w:val="00D657BA"/>
    <w:rsid w:val="00D86E0C"/>
    <w:rsid w:val="00D92673"/>
    <w:rsid w:val="00DA50A5"/>
    <w:rsid w:val="00DA5265"/>
    <w:rsid w:val="00DC1543"/>
    <w:rsid w:val="00DD71AC"/>
    <w:rsid w:val="00DE0286"/>
    <w:rsid w:val="00DF2D82"/>
    <w:rsid w:val="00E03AFA"/>
    <w:rsid w:val="00E115C2"/>
    <w:rsid w:val="00E211FA"/>
    <w:rsid w:val="00E25B4E"/>
    <w:rsid w:val="00E26017"/>
    <w:rsid w:val="00E274BE"/>
    <w:rsid w:val="00E32DA8"/>
    <w:rsid w:val="00E4367C"/>
    <w:rsid w:val="00E450AB"/>
    <w:rsid w:val="00E46017"/>
    <w:rsid w:val="00E46DD8"/>
    <w:rsid w:val="00E776DF"/>
    <w:rsid w:val="00E8388E"/>
    <w:rsid w:val="00E86FCE"/>
    <w:rsid w:val="00E9208B"/>
    <w:rsid w:val="00EB0EFA"/>
    <w:rsid w:val="00ED30F9"/>
    <w:rsid w:val="00ED4599"/>
    <w:rsid w:val="00F50462"/>
    <w:rsid w:val="00F65CAE"/>
    <w:rsid w:val="00F84B3C"/>
    <w:rsid w:val="00FA39A7"/>
    <w:rsid w:val="00FB3865"/>
    <w:rsid w:val="00FD3E33"/>
    <w:rsid w:val="00FE4EBF"/>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74DC49"/>
  <w15:chartTrackingRefBased/>
  <w15:docId w15:val="{DF6E3DBF-723A-4E5D-81D7-24BAA63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F1769"/>
    <w:pPr>
      <w:keepNext/>
      <w:keepLines/>
      <w:spacing w:before="480"/>
      <w:jc w:val="both"/>
      <w:outlineLvl w:val="0"/>
    </w:pPr>
    <w:rPr>
      <w:rFonts w:ascii="Corbel" w:eastAsia="MS Gothic" w:hAnsi="Corbel"/>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1769"/>
    <w:rPr>
      <w:rFonts w:ascii="Corbel" w:eastAsia="MS Gothic" w:hAnsi="Corbel"/>
      <w:b/>
      <w:bCs/>
      <w:sz w:val="28"/>
      <w:szCs w:val="28"/>
      <w:lang w:eastAsia="x-none"/>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3B4A41"/>
    <w:pPr>
      <w:jc w:val="center"/>
    </w:pPr>
    <w:rPr>
      <w:b w:val="0"/>
      <w:bCs w:val="0"/>
      <w:color w:val="000000"/>
      <w:sz w:val="72"/>
      <w:szCs w:val="72"/>
    </w:rPr>
  </w:style>
  <w:style w:type="character" w:customStyle="1" w:styleId="Title1Char">
    <w:name w:val="Title 1 Char"/>
    <w:link w:val="Title1"/>
    <w:rsid w:val="003B4A41"/>
    <w:rPr>
      <w:rFonts w:ascii="Arial" w:eastAsia="MS Gothic" w:hAnsi="Arial"/>
      <w:color w:val="000000"/>
      <w:sz w:val="72"/>
      <w:szCs w:val="7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character" w:styleId="UnresolvedMention">
    <w:name w:val="Unresolved Mention"/>
    <w:uiPriority w:val="99"/>
    <w:semiHidden/>
    <w:unhideWhenUsed/>
    <w:rsid w:val="00C11738"/>
    <w:rPr>
      <w:color w:val="605E5C"/>
      <w:shd w:val="clear" w:color="auto" w:fill="E1DFDD"/>
    </w:rPr>
  </w:style>
  <w:style w:type="paragraph" w:customStyle="1" w:styleId="1bodycopy10pt">
    <w:name w:val="1 body copy 10pt"/>
    <w:basedOn w:val="Normal"/>
    <w:link w:val="1bodycopy10ptChar"/>
    <w:qFormat/>
    <w:rsid w:val="003B4A41"/>
    <w:pPr>
      <w:spacing w:before="0"/>
    </w:pPr>
  </w:style>
  <w:style w:type="character" w:customStyle="1" w:styleId="1bodycopy10ptChar">
    <w:name w:val="1 body copy 10pt Char"/>
    <w:link w:val="1bodycopy10pt"/>
    <w:rsid w:val="003B4A4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adowscar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chool-admissions-appeals-code" TargetMode="Externa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E364-124A-4F3D-A0D2-02E9E6A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7067</CharactersWithSpaces>
  <SharedDoc>false</SharedDoc>
  <HLinks>
    <vt:vector size="18" baseType="variant">
      <vt:variant>
        <vt:i4>3604565</vt:i4>
      </vt:variant>
      <vt:variant>
        <vt:i4>9</vt:i4>
      </vt:variant>
      <vt:variant>
        <vt:i4>0</vt:i4>
      </vt:variant>
      <vt:variant>
        <vt:i4>5</vt:i4>
      </vt:variant>
      <vt:variant>
        <vt:lpwstr>mailto:enquiries@meadowscare.co.uk</vt:lpwstr>
      </vt:variant>
      <vt:variant>
        <vt:lpwstr/>
      </vt:variant>
      <vt:variant>
        <vt:i4>66</vt:i4>
      </vt:variant>
      <vt:variant>
        <vt:i4>6</vt:i4>
      </vt:variant>
      <vt:variant>
        <vt:i4>0</vt:i4>
      </vt:variant>
      <vt:variant>
        <vt:i4>5</vt:i4>
      </vt:variant>
      <vt:variant>
        <vt:lpwstr>https://www.gov.uk/government/publications/school-admissions-appeals-code</vt:lpwstr>
      </vt:variant>
      <vt:variant>
        <vt:lpwstr/>
      </vt:variant>
      <vt:variant>
        <vt:i4>1835102</vt:i4>
      </vt:variant>
      <vt:variant>
        <vt:i4>3</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Paula Forth</cp:lastModifiedBy>
  <cp:revision>2</cp:revision>
  <dcterms:created xsi:type="dcterms:W3CDTF">2023-07-12T18:58:00Z</dcterms:created>
  <dcterms:modified xsi:type="dcterms:W3CDTF">2023-07-12T18:58:00Z</dcterms:modified>
</cp:coreProperties>
</file>